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F46D85" Type="http://schemas.openxmlformats.org/officeDocument/2006/relationships/officeDocument" Target="/word/document.xml" /><Relationship Id="coreR35F46D85" Type="http://schemas.openxmlformats.org/package/2006/relationships/metadata/core-properties" Target="/docProps/core.xml" /><Relationship Id="customR35F46D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poradce/zemědělská poradkyně pro rostlinnou výrobu (kód: 41-052-N)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půdních a klimatických podmínek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osevních sledů a plánů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a navrhování zpracování půdy, předseťové přípravy, setí a sázení zemědělských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stavu porostů zemědělských plodin a navrhování jejich ošetření za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sklizně zemědělských plodin, posklizňového ošetření a konzervace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závodě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požadavcích pro nakládání s vodou, odpady, krmivy a rostlinnými produkty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dotační politice EU a ČR vztahující se k zemědělskému podnikání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podmínek kontrol podmíněnosti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omezujících podmínkách hospodaření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Práce s databázemi a informačními systémy v oblasti zemědělství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Zpracování, prezentace a obhajoba poradenského projektu v rostlinné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rostlinnou výrobu, 30.9.2026 2:02:29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průběhu vegetačního období.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Některá kritéria budou ověřována přímo na zadaném konkrétním pozemku.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půdy, předseťová příprava, setí a sázení zemědělských plodin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takto ověřeno kritérium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porostů zemědělských plodin a vegetace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budou takto ověřena kritéria a) a b) a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sklizně zemědělských plodin, posklizňového ošetření a konzervace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takto ověřeno kritérium b).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způsobilostí byly stanoveny tyto skupiny základních plodin: obilniny, olejniny, okopaniny a pícniny. Uchazeč může během zkoušky za účelem vyhledání podkladů používat jakékoliv tištěné nebo elektronické pomůcky, včetně připojení k internetu.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prezentace a obhajoba projektu zadaného autorizovanou osobou. Projekt je založen na řešení praktického poradenského úkolu v rostlinné výrobě, např. řešení doporučení agrotechnických opatření pro zvýšení výnosu dané plodiny, plán integrované ochrany rostlin v rámci zemědělského závodu, podání žádosti o dotaci apod. Uchazeč zpracuje projekt před vykonáním zkoušky a odevzdá ho nejpozději 10 dnů před vykonáním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rostlinnou výrobu, 30.9.2026 2:02:29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rostlinné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rostlinnou výrobu, 30.9.2026 2:02:29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