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A65E49" Type="http://schemas.openxmlformats.org/officeDocument/2006/relationships/officeDocument" Target="/word/document.xml" /><Relationship Id="coreR5AA65E49" Type="http://schemas.openxmlformats.org/package/2006/relationships/metadata/core-properties" Target="/docProps/core.xml" /><Relationship Id="customR5AA65E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rostlinnou výrobu (kód: 41-052-N)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rostlinnou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půdních a klimatických podmínek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osevních sledů a plánů hnojení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a navrhování zpracování půdy, předseťové přípravy, setí a sázení zemědělských plodin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stavu porostů zemědělských plodin a navrhování jejich ošetření za vegetace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sklizně zemědělských plodin, posklizňového ošetření a konzervace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prvotní evidence v zemědělském závodě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požadavcích pro nakládání s vodou, odpady, krmivy a rostlinnými produkty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dotační politice EU a ČR vztahující se k zemědělskému podnikání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Posouzení podmínek kontrol podmíněnosti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omezujících podmínkách hospodaření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Práce s databázemi a informačními systémy v oblasti zemědělství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Zpracování, prezentace a obhajoba poradenského projektu v rostlinné výrobě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rostlinnou výrobu, 20.10.2026 12:03:31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6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konat v průběhu vegetačního období.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Některá kritéria budou ověřována přímo na zadaném konkrétním pozemku.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půdy, předseťová příprava, setí a sázení zemědělských plodin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takto ověřeno kritérium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Ošetřování porostů zemědělských plodin a vegetace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budou takto ověřena kritéria a) a b) a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sklizně zemědělských plodin, posklizňového ošetření a konzervace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takto ověřeno kritérium b). 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ověřování způsobilostí byly stanoveny tyto skupiny základních plodin: obilniny, olejniny, okopaniny a pícniny. Uchazeč může během zkoušky za účelem vyhledání podkladů používat jakékoliv tištěné nebo elektronické pomůcky, včetně připojení k internetu.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prezentace a obhajoba projektu zadaného autorizovanou osobou. Projekt je založen na řešení praktického poradenského úkolu v rostlinné výrobě, např. řešení doporučení agrotechnických opatření pro zvýšení výnosu dané plodiny, plán integrované ochrany rostlin v rámci zemědělského závodu, podání žádosti o dotaci apod. Uchazeč zpracuje projekt před vykonáním zkoušky a odevzdá ho nejpozději 10 dnů před vykonáním zkoušky. Pro zpracování projektu se doporučuje tato struktura: název projektu, základní informace o projektu, cíl projektu, vlastní práce, doporučení pro praxi, závěr. Minimální rozsah projektu je 10 stran formátu A4, formu jeho předání (písemně, elektronicky) určuje autorizovaná osoba. 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rostlinnou výrobu, 20.10.2026 12:03:31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rostlinné výroby, v. v. i.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rostlinnou výrobu, 20.10.2026 12:03:31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