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72C61F" Type="http://schemas.openxmlformats.org/officeDocument/2006/relationships/officeDocument" Target="/word/document.xml" /><Relationship Id="coreR872C61F" Type="http://schemas.openxmlformats.org/package/2006/relationships/metadata/core-properties" Target="/docProps/core.xml" /><Relationship Id="customR872C6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fotovoltaických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21.10.2022 do: 10.02.2023</w:t>
      </w:r>
    </w:p>
    <w:p>
      <w:pPr>
        <w:pStyle w:val="P21"/>
        <w:framePr w:w="7654" w:h="331" w:hRule="exact" w:wrap="none" w:vAnchor="page" w:hAnchor="margin" w:x="28" w:y="15940"/>
        <w:rPr>
          <w:rStyle w:val="C16"/>
          <w:rtl w:val="0"/>
        </w:rPr>
      </w:pPr>
      <w:r>
        <w:rPr>
          <w:rStyle w:val="C16"/>
          <w:rtl w:val="0"/>
        </w:rPr>
        <w:t>Elektromontér/elektromontérka fotovoltaických systémů, 17.6.2026 13:47:01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a ústní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měřicí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Vyhodnotit a interpretovat naměřené hodnoty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Praktické předvedení a ústní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c) Dodržovat předepsané postupy při měření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547" w:hRule="exact" w:wrap="none" w:vAnchor="page" w:hAnchor="margin" w:x="28" w:y="11383"/>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12"/>
        <w:framePr w:w="6710" w:h="376" w:hRule="exact" w:wrap="none" w:vAnchor="page" w:hAnchor="margin" w:x="45" w:y="13619"/>
        <w:rPr>
          <w:rStyle w:val="C3"/>
          <w:rtl w:val="0"/>
        </w:rPr>
      </w:pPr>
    </w:p>
    <w:p>
      <w:pPr>
        <w:pStyle w:val="P13"/>
        <w:framePr w:w="6658" w:h="249" w:hRule="exact" w:wrap="none" w:vAnchor="page" w:hAnchor="margin" w:x="71" w:y="13675"/>
        <w:rPr>
          <w:rStyle w:val="C11"/>
          <w:rtl w:val="0"/>
        </w:rPr>
      </w:pPr>
      <w:r>
        <w:rPr>
          <w:rStyle w:val="C11"/>
          <w:rtl w:val="0"/>
        </w:rPr>
        <w:t>c) Zhotovit záznam o připojení určené součásti</w:t>
      </w:r>
    </w:p>
    <w:p>
      <w:pPr>
        <w:pStyle w:val="P28"/>
        <w:framePr w:w="3921" w:h="376" w:hRule="exact" w:wrap="none" w:vAnchor="page" w:hAnchor="margin" w:x="6800" w:y="13619"/>
        <w:rPr>
          <w:rStyle w:val="C3"/>
          <w:rtl w:val="0"/>
        </w:rPr>
      </w:pPr>
    </w:p>
    <w:p>
      <w:pPr>
        <w:pStyle w:val="P29"/>
        <w:framePr w:w="3839" w:h="249"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1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17.6.2026 13:47:01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Propojit čtyři fotovoltaické panely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Zapojit rozváděč, měnič, omezovač přepětí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Proměřit a provést kontrolu zapojení určených fotovoltaických zařízení a rozvodů podle technické dokumentace (rozvaděč, měnič, omezovač přepětí) – sériové a paralelní zapojení</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Zřídit zemnicí soustavu pro FVS</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Položit určené vodiče do země (10m) a na konstrukce (20m)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Připojit měřicí a ovládací zařízení</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340" w:hRule="exact" w:wrap="none" w:vAnchor="page" w:hAnchor="margin" w:x="28" w:y="6231"/>
        <w:rPr>
          <w:rStyle w:val="C18"/>
          <w:rtl w:val="0"/>
        </w:rPr>
      </w:pPr>
      <w:r>
        <w:rPr>
          <w:rStyle w:val="C18"/>
          <w:rtl w:val="0"/>
        </w:rPr>
        <w:t>Údržba, opravy a servis fotovoltaických systémů</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a) Vyzkoušet funkčnost určeného zařízení FVS</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b) Diagnostikovat simulovanou závadu FVS</w:t>
      </w:r>
    </w:p>
    <w:p>
      <w:pPr>
        <w:pStyle w:val="P30"/>
        <w:framePr w:w="3921" w:h="376" w:hRule="exact" w:wrap="none" w:vAnchor="page" w:hAnchor="margin" w:x="6800" w:y="7423"/>
        <w:rPr>
          <w:rStyle w:val="C3"/>
          <w:rtl w:val="0"/>
        </w:rPr>
      </w:pPr>
    </w:p>
    <w:p>
      <w:pPr>
        <w:pStyle w:val="P31"/>
        <w:framePr w:w="3839" w:h="249" w:hRule="exact" w:wrap="none" w:vAnchor="page" w:hAnchor="margin" w:x="6856" w:y="7479"/>
        <w:rPr>
          <w:rStyle w:val="C22"/>
          <w:rtl w:val="0"/>
        </w:rPr>
      </w:pPr>
      <w:r>
        <w:rPr>
          <w:rStyle w:val="C22"/>
          <w:rtl w:val="0"/>
        </w:rPr>
        <w:t>Praktické předvedení a ústní ověření</w:t>
      </w:r>
    </w:p>
    <w:p>
      <w:pPr>
        <w:pStyle w:val="P12"/>
        <w:framePr w:w="6710" w:h="607" w:hRule="exact" w:wrap="none" w:vAnchor="page" w:hAnchor="margin" w:x="45" w:y="7799"/>
        <w:rPr>
          <w:rStyle w:val="C3"/>
          <w:rtl w:val="0"/>
        </w:rPr>
      </w:pPr>
    </w:p>
    <w:p>
      <w:pPr>
        <w:pStyle w:val="P13"/>
        <w:framePr w:w="6658" w:h="480" w:hRule="exact" w:wrap="none" w:vAnchor="page" w:hAnchor="margin" w:x="71" w:y="7855"/>
        <w:rPr>
          <w:rStyle w:val="C11"/>
          <w:rtl w:val="0"/>
        </w:rPr>
      </w:pPr>
      <w:r>
        <w:rPr>
          <w:rStyle w:val="C11"/>
          <w:rtl w:val="0"/>
        </w:rPr>
        <w:t>c) Rozhodnout o postupu odstranění závady na FVS, závadu odstranit</w:t>
      </w:r>
    </w:p>
    <w:p>
      <w:pPr>
        <w:pStyle w:val="P28"/>
        <w:framePr w:w="3921" w:h="607" w:hRule="exact" w:wrap="none" w:vAnchor="page" w:hAnchor="margin" w:x="6800" w:y="7799"/>
        <w:rPr>
          <w:rStyle w:val="C3"/>
          <w:rtl w:val="0"/>
        </w:rPr>
      </w:pPr>
    </w:p>
    <w:p>
      <w:pPr>
        <w:pStyle w:val="P29"/>
        <w:framePr w:w="3839" w:h="480" w:hRule="exact" w:wrap="none" w:vAnchor="page" w:hAnchor="margin" w:x="6856" w:y="7855"/>
        <w:rPr>
          <w:rStyle w:val="C21"/>
          <w:rtl w:val="0"/>
        </w:rPr>
      </w:pPr>
      <w:r>
        <w:rPr>
          <w:rStyle w:val="C21"/>
          <w:rtl w:val="0"/>
        </w:rPr>
        <w:t>Praktické předvedení, ústní a písemné ověření</w:t>
      </w:r>
    </w:p>
    <w:p>
      <w:pPr>
        <w:pStyle w:val="P16"/>
        <w:framePr w:w="6710" w:h="376" w:hRule="exact" w:wrap="none" w:vAnchor="page" w:hAnchor="margin" w:x="45" w:y="8406"/>
        <w:rPr>
          <w:rStyle w:val="C3"/>
          <w:rtl w:val="0"/>
        </w:rPr>
      </w:pPr>
    </w:p>
    <w:p>
      <w:pPr>
        <w:pStyle w:val="P17"/>
        <w:framePr w:w="6658" w:h="249" w:hRule="exact" w:wrap="none" w:vAnchor="page" w:hAnchor="margin" w:x="71" w:y="8462"/>
        <w:rPr>
          <w:rStyle w:val="C13"/>
          <w:rtl w:val="0"/>
        </w:rPr>
      </w:pPr>
      <w:r>
        <w:rPr>
          <w:rStyle w:val="C13"/>
          <w:rtl w:val="0"/>
        </w:rPr>
        <w:t>d) Provést vizuální kontrolu fotovoltaické soustavy</w:t>
      </w:r>
    </w:p>
    <w:p>
      <w:pPr>
        <w:pStyle w:val="P30"/>
        <w:framePr w:w="3921" w:h="376" w:hRule="exact" w:wrap="none" w:vAnchor="page" w:hAnchor="margin" w:x="6800" w:y="8406"/>
        <w:rPr>
          <w:rStyle w:val="C3"/>
          <w:rtl w:val="0"/>
        </w:rPr>
      </w:pPr>
    </w:p>
    <w:p>
      <w:pPr>
        <w:pStyle w:val="P31"/>
        <w:framePr w:w="3839" w:h="249" w:hRule="exact" w:wrap="none" w:vAnchor="page" w:hAnchor="margin" w:x="6856" w:y="8462"/>
        <w:rPr>
          <w:rStyle w:val="C22"/>
          <w:rtl w:val="0"/>
        </w:rPr>
      </w:pPr>
      <w:r>
        <w:rPr>
          <w:rStyle w:val="C22"/>
          <w:rtl w:val="0"/>
        </w:rPr>
        <w:t>Praktické předvedení a ústní ověření</w:t>
      </w:r>
    </w:p>
    <w:p>
      <w:pPr>
        <w:pStyle w:val="P32"/>
        <w:framePr w:w="10710" w:h="248" w:hRule="exact" w:wrap="none" w:vAnchor="page" w:hAnchor="margin" w:x="28" w:y="8895"/>
        <w:rPr>
          <w:rStyle w:val="C23"/>
          <w:rtl w:val="0"/>
        </w:rPr>
      </w:pPr>
      <w:r>
        <w:rPr>
          <w:rStyle w:val="C23"/>
          <w:rtl w:val="0"/>
        </w:rPr>
        <w:t>Je třeba splnit všechna kritéria.</w:t>
      </w:r>
    </w:p>
    <w:p>
      <w:pPr>
        <w:pStyle w:val="P23"/>
        <w:framePr w:w="10710" w:h="340" w:hRule="exact" w:wrap="none" w:vAnchor="page" w:hAnchor="margin" w:x="28" w:y="9331"/>
        <w:rPr>
          <w:rStyle w:val="C18"/>
          <w:rtl w:val="0"/>
        </w:rPr>
      </w:pPr>
      <w:r>
        <w:rPr>
          <w:rStyle w:val="C18"/>
          <w:rtl w:val="0"/>
        </w:rPr>
        <w:t>Bezpečnost při obsluze a práci na fotovoltaických systémech</w:t>
      </w:r>
    </w:p>
    <w:p>
      <w:pPr>
        <w:pStyle w:val="P24"/>
        <w:framePr w:w="6713" w:h="376" w:hRule="exact" w:wrap="none" w:vAnchor="page" w:hAnchor="margin" w:x="45" w:y="9770"/>
        <w:rPr>
          <w:rStyle w:val="C3"/>
          <w:rtl w:val="0"/>
        </w:rPr>
      </w:pPr>
    </w:p>
    <w:p>
      <w:pPr>
        <w:pStyle w:val="P25"/>
        <w:framePr w:w="6661" w:h="249" w:hRule="exact" w:wrap="none" w:vAnchor="page" w:hAnchor="margin" w:x="71" w:y="9841"/>
        <w:rPr>
          <w:rStyle w:val="C19"/>
          <w:rtl w:val="0"/>
        </w:rPr>
      </w:pPr>
      <w:r>
        <w:rPr>
          <w:rStyle w:val="C19"/>
          <w:rtl w:val="0"/>
        </w:rPr>
        <w:t>Kritéria hodnocení</w:t>
      </w:r>
    </w:p>
    <w:p>
      <w:pPr>
        <w:pStyle w:val="P26"/>
        <w:framePr w:w="3918" w:h="376" w:hRule="exact" w:wrap="none" w:vAnchor="page" w:hAnchor="margin" w:x="6803" w:y="9770"/>
        <w:rPr>
          <w:rStyle w:val="C3"/>
          <w:rtl w:val="0"/>
        </w:rPr>
      </w:pPr>
    </w:p>
    <w:p>
      <w:pPr>
        <w:pStyle w:val="P27"/>
        <w:framePr w:w="3836" w:h="249" w:hRule="exact" w:wrap="none" w:vAnchor="page" w:hAnchor="margin" w:x="6859" w:y="9841"/>
        <w:rPr>
          <w:rStyle w:val="C20"/>
          <w:rtl w:val="0"/>
        </w:rPr>
      </w:pPr>
      <w:r>
        <w:rPr>
          <w:rStyle w:val="C20"/>
          <w:rtl w:val="0"/>
        </w:rPr>
        <w:t>Způsoby ověření</w:t>
      </w:r>
    </w:p>
    <w:p>
      <w:pPr>
        <w:pStyle w:val="P12"/>
        <w:framePr w:w="6710" w:h="1280" w:hRule="exact" w:wrap="none" w:vAnchor="page" w:hAnchor="margin" w:x="45" w:y="10147"/>
        <w:rPr>
          <w:rStyle w:val="C3"/>
          <w:rtl w:val="0"/>
        </w:rPr>
      </w:pPr>
    </w:p>
    <w:p>
      <w:pPr>
        <w:pStyle w:val="P13"/>
        <w:framePr w:w="6658" w:h="1153" w:hRule="exact" w:wrap="none" w:vAnchor="page" w:hAnchor="margin" w:x="71" w:y="10203"/>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47"/>
        <w:rPr>
          <w:rStyle w:val="C3"/>
          <w:rtl w:val="0"/>
        </w:rPr>
      </w:pPr>
    </w:p>
    <w:p>
      <w:pPr>
        <w:pStyle w:val="P29"/>
        <w:framePr w:w="3839" w:h="1153" w:hRule="exact" w:wrap="none" w:vAnchor="page" w:hAnchor="margin" w:x="6856" w:y="10203"/>
        <w:rPr>
          <w:rStyle w:val="C21"/>
          <w:rtl w:val="0"/>
        </w:rPr>
      </w:pPr>
      <w:r>
        <w:rPr>
          <w:rStyle w:val="C21"/>
          <w:rtl w:val="0"/>
        </w:rPr>
        <w:t>Ústní a písemné ověření</w:t>
      </w:r>
    </w:p>
    <w:p>
      <w:pPr>
        <w:pStyle w:val="P16"/>
        <w:framePr w:w="6710" w:h="1055" w:hRule="exact" w:wrap="none" w:vAnchor="page" w:hAnchor="margin" w:x="45" w:y="11426"/>
        <w:rPr>
          <w:rStyle w:val="C3"/>
          <w:rtl w:val="0"/>
        </w:rPr>
      </w:pPr>
    </w:p>
    <w:p>
      <w:pPr>
        <w:pStyle w:val="P17"/>
        <w:framePr w:w="6658" w:h="928" w:hRule="exact" w:wrap="none" w:vAnchor="page" w:hAnchor="margin" w:x="71" w:y="11482"/>
        <w:rPr>
          <w:rStyle w:val="C13"/>
          <w:rtl w:val="0"/>
        </w:rPr>
      </w:pPr>
      <w:r>
        <w:rPr>
          <w:rStyle w:val="C13"/>
          <w:rtl w:val="0"/>
        </w:rPr>
        <w:t>b) Popsat opatření pro zajištění bezpečnosti při práci bez napětí u FVS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26"/>
        <w:rPr>
          <w:rStyle w:val="C3"/>
          <w:rtl w:val="0"/>
        </w:rPr>
      </w:pPr>
    </w:p>
    <w:p>
      <w:pPr>
        <w:pStyle w:val="P31"/>
        <w:framePr w:w="3839" w:h="928" w:hRule="exact" w:wrap="none" w:vAnchor="page" w:hAnchor="margin" w:x="6856" w:y="11482"/>
        <w:rPr>
          <w:rStyle w:val="C22"/>
          <w:rtl w:val="0"/>
        </w:rPr>
      </w:pPr>
      <w:r>
        <w:rPr>
          <w:rStyle w:val="C22"/>
          <w:rtl w:val="0"/>
        </w:rPr>
        <w:t>Ústní a písemné ověření</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Popsat opatření pro zajištění bezpečnosti při práci pod napětím u FVS (vysvětlení pojmu „práce na elektrických zařízeních pod napětím“, kvalifikace pro práci pod napětím, opatření pro zajištění bezpečnosti)</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Ústní a písemné ověření</w:t>
      </w:r>
    </w:p>
    <w:p>
      <w:pPr>
        <w:pStyle w:val="P16"/>
        <w:framePr w:w="6710" w:h="831" w:hRule="exact" w:wrap="none" w:vAnchor="page" w:hAnchor="margin" w:x="45" w:y="13313"/>
        <w:rPr>
          <w:rStyle w:val="C3"/>
          <w:rtl w:val="0"/>
        </w:rPr>
      </w:pPr>
    </w:p>
    <w:p>
      <w:pPr>
        <w:pStyle w:val="P17"/>
        <w:framePr w:w="6658" w:h="704" w:hRule="exact" w:wrap="none" w:vAnchor="page" w:hAnchor="margin" w:x="71" w:y="13369"/>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3"/>
        <w:rPr>
          <w:rStyle w:val="C3"/>
          <w:rtl w:val="0"/>
        </w:rPr>
      </w:pPr>
    </w:p>
    <w:p>
      <w:pPr>
        <w:pStyle w:val="P31"/>
        <w:framePr w:w="3839" w:h="704" w:hRule="exact" w:wrap="none" w:vAnchor="page" w:hAnchor="margin" w:x="6856" w:y="13369"/>
        <w:rPr>
          <w:rStyle w:val="C22"/>
          <w:rtl w:val="0"/>
        </w:rPr>
      </w:pPr>
      <w:r>
        <w:rPr>
          <w:rStyle w:val="C22"/>
          <w:rtl w:val="0"/>
        </w:rPr>
        <w:t>Ústní a písemné ověření</w:t>
      </w:r>
    </w:p>
    <w:p>
      <w:pPr>
        <w:pStyle w:val="P12"/>
        <w:framePr w:w="6710" w:h="607" w:hRule="exact" w:wrap="none" w:vAnchor="page" w:hAnchor="margin" w:x="45" w:y="14144"/>
        <w:rPr>
          <w:rStyle w:val="C3"/>
          <w:rtl w:val="0"/>
        </w:rPr>
      </w:pPr>
    </w:p>
    <w:p>
      <w:pPr>
        <w:pStyle w:val="P13"/>
        <w:framePr w:w="6658" w:h="480" w:hRule="exact" w:wrap="none" w:vAnchor="page" w:hAnchor="margin" w:x="71" w:y="14200"/>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44"/>
        <w:rPr>
          <w:rStyle w:val="C3"/>
          <w:rtl w:val="0"/>
        </w:rPr>
      </w:pPr>
    </w:p>
    <w:p>
      <w:pPr>
        <w:pStyle w:val="P29"/>
        <w:framePr w:w="3839" w:h="480" w:hRule="exact" w:wrap="none" w:vAnchor="page" w:hAnchor="margin" w:x="6856" w:y="14200"/>
        <w:rPr>
          <w:rStyle w:val="C21"/>
          <w:rtl w:val="0"/>
        </w:rPr>
      </w:pPr>
      <w:r>
        <w:rPr>
          <w:rStyle w:val="C21"/>
          <w:rtl w:val="0"/>
        </w:rPr>
        <w:t>Ústní a písemné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17.6.2026 13:47:01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Ústní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Elektromontér/elektromontérka fotovoltaických systémů, 17.6.2026 13:47:01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http://katalog.nsp.cz/zdravotniPodminky.aspx?id_jp=101793).</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je splnění podmínek elektrotechnické způsobilosti dle § 6, vyhl. č. 50/1978 Sb,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níže uvedených kompetencí určí zkoušející část fotovoltaického systému:</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nářadí, pomůcek a měřidel pro montáž, zapojování a opravy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elektrických a neelektrických veličin a parametrů, vyhodnocování a interpretace naměřených hodnot, přenos dat</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Zhotovování záznamů a povinné dokumentace o provedené montáži, připojení nebo opravě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rekonstrukce a zapojování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opravy a servis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cvičném nebo reálném zařízení.</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PK má vazbu na povinnost vyplývající ze zákona č. 406/2000 Sb., o hospodaření energií, v platném znění.</w:t>
      </w:r>
    </w:p>
    <w:p>
      <w:pPr>
        <w:pStyle w:val="P33"/>
        <w:framePr w:w="10766" w:h="1837"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497"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Počet zkoušejících</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Elektromontér/elektromontérka fotovoltaických systémů, 17.6.2026 13:47:01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řídicích funkcích v oblasti montáže fotovoltaických systémů nebo ve funkci učitele praktického vyučování, odpovídající aktuálnímu obsahu příslušné profesní kvalifikace. Je vyžadována odborná způsobilost v elektrotechnice minimálně dle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funkcích v oblasti montáže fotovoltaických systémů nebo ve funkci učitele odborných předmětů nebo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Elektromontér/elektromontérka fotovoltaických systémů, 17.6.2026 13:47:01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 především ČSN 33 2000-4-41, ČSN 33200-5-54, ČSN EN 62305-3, ČSN 33 2000-7-712, ČSN EN 61724, ČSN EN 62106, v platném znění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solárním panelům, montážní výkresy, schémata zapojení součástí FVS, technologické postupy, katalogy součástek</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z oblasti bezpečnosti a ochrany zdraví při práci (BOZP)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a pracovních pomůcek (OOPP)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prostory pro ověřování kritérií formou praktického předvedení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FVS, montážní materiál, pracovní pomůcky a nářadí potřebné pro ověřování kritérií formou praktického předvedení</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fotovoltaických systémů, 17.6.2026 13:47:01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Elektromontér/elektromontérka fotovoltaických systémů, 17.6.2026 13:47:01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1183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863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6515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