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21B75" Type="http://schemas.openxmlformats.org/officeDocument/2006/relationships/officeDocument" Target="/word/document.xml" /><Relationship Id="coreR25221B75" Type="http://schemas.openxmlformats.org/package/2006/relationships/metadata/core-properties" Target="/docProps/core.xml" /><Relationship Id="customR25221B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30.9.2026 6:54:05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v elektrotechnice v rozsahu minimálně dle § 6 („elektrotechnik“), nařízení vlády 194/2022 Sb. o požadavcích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odbornou způsobilost k výkonu činností na elektrickém zařízení a na odbornou způsobilost v elektrotechnice.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30.9.2026 6:54:05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30.9.2026 6:54:05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