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A830F3" Type="http://schemas.openxmlformats.org/officeDocument/2006/relationships/officeDocument" Target="/word/document.xml" /><Relationship Id="coreR37A830F3" Type="http://schemas.openxmlformats.org/package/2006/relationships/metadata/core-properties" Target="/docProps/core.xml" /><Relationship Id="customR37A830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finální povrchová úprava (kód: 23-019-H)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složení a základních vlastnostech nátěrových hmot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podkladových vrstev části karoserie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Definování poškození a vad nátěrových systémů, příčin jejich vzniku,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technologického postupu oprav nátěrových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Maskování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nátěrových hmot pomocí pneumatických stříkacích pistolí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zařízení lakovny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Určení správného odstínu a jeho namíchání, základy koloristiky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Autolakýrník - finální povrchová úprava, 7.5.2026 18:13:58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osobní ochranné pracovní prostředky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prostředky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Vyjmenovat, charakterizovat a dodržovat zásady požární ochrany, způsoby skladování a manipulace s nebezpečnými látkami v průběhu zkoušky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Vyjmenovat, charakterizovat a dodržovat zásady nakládání s odpady v průběhu zkoušky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Popsat základní předpisy týkající se BOZP v oblasti povrchových úprav vozidel</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Orientace ve složení a základních vlastnostech nátěrových hmot</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12"/>
        <w:framePr w:w="6710" w:h="1055" w:hRule="exact" w:wrap="none" w:vAnchor="page" w:hAnchor="margin" w:x="45" w:y="8375"/>
        <w:rPr>
          <w:rStyle w:val="C3"/>
          <w:rtl w:val="0"/>
        </w:rPr>
      </w:pPr>
    </w:p>
    <w:p>
      <w:pPr>
        <w:pStyle w:val="P13"/>
        <w:framePr w:w="6658" w:h="928" w:hRule="exact" w:wrap="none" w:vAnchor="page" w:hAnchor="margin" w:x="71" w:y="8431"/>
        <w:rPr>
          <w:rStyle w:val="C11"/>
          <w:rtl w:val="0"/>
        </w:rPr>
      </w:pPr>
      <w:r>
        <w:rPr>
          <w:rStyle w:val="C11"/>
          <w:rtl w:val="0"/>
        </w:rPr>
        <w:t>a) Charakterizovat vlastnosti a použití (funkci) jednotlivých druhů nátěrových hmot podle složení, účelu a jejich použití v technologickém sledu (tmely, sealery, základové barvy, základové plniče, plniče, vrchní laky DG (SOLID), vrchní laky BC, bezbarvé krycí laky)</w:t>
      </w:r>
    </w:p>
    <w:p>
      <w:pPr>
        <w:pStyle w:val="P28"/>
        <w:framePr w:w="3921" w:h="1055" w:hRule="exact" w:wrap="none" w:vAnchor="page" w:hAnchor="margin" w:x="6800" w:y="8375"/>
        <w:rPr>
          <w:rStyle w:val="C3"/>
          <w:rtl w:val="0"/>
        </w:rPr>
      </w:pPr>
    </w:p>
    <w:p>
      <w:pPr>
        <w:pStyle w:val="P29"/>
        <w:framePr w:w="3839" w:h="928" w:hRule="exact" w:wrap="none" w:vAnchor="page" w:hAnchor="margin" w:x="6856" w:y="8431"/>
        <w:rPr>
          <w:rStyle w:val="C21"/>
          <w:rtl w:val="0"/>
        </w:rPr>
      </w:pPr>
      <w:r>
        <w:rPr>
          <w:rStyle w:val="C21"/>
          <w:rtl w:val="0"/>
        </w:rPr>
        <w:t>Ústní ověření</w:t>
      </w:r>
    </w:p>
    <w:p>
      <w:pPr>
        <w:pStyle w:val="P16"/>
        <w:framePr w:w="6710" w:h="831" w:hRule="exact" w:wrap="none" w:vAnchor="page" w:hAnchor="margin" w:x="45" w:y="9430"/>
        <w:rPr>
          <w:rStyle w:val="C3"/>
          <w:rtl w:val="0"/>
        </w:rPr>
      </w:pPr>
    </w:p>
    <w:p>
      <w:pPr>
        <w:pStyle w:val="P17"/>
        <w:framePr w:w="6658" w:h="704" w:hRule="exact" w:wrap="none" w:vAnchor="page" w:hAnchor="margin" w:x="71" w:y="9486"/>
        <w:rPr>
          <w:rStyle w:val="C13"/>
          <w:rtl w:val="0"/>
        </w:rPr>
      </w:pPr>
      <w:r>
        <w:rPr>
          <w:rStyle w:val="C13"/>
          <w:rtl w:val="0"/>
        </w:rPr>
        <w:t>b) Charakterizovat typy jednovrstvých a vícevrstvých lakovacích systémů, jejich rozdíly a typické použití; určit typ vhodný pro stanovenou opravu a stanovit postup práce</w:t>
      </w:r>
    </w:p>
    <w:p>
      <w:pPr>
        <w:pStyle w:val="P30"/>
        <w:framePr w:w="3921" w:h="831" w:hRule="exact" w:wrap="none" w:vAnchor="page" w:hAnchor="margin" w:x="6800" w:y="9430"/>
        <w:rPr>
          <w:rStyle w:val="C3"/>
          <w:rtl w:val="0"/>
        </w:rPr>
      </w:pPr>
    </w:p>
    <w:p>
      <w:pPr>
        <w:pStyle w:val="P31"/>
        <w:framePr w:w="3839" w:h="704" w:hRule="exact" w:wrap="none" w:vAnchor="page" w:hAnchor="margin" w:x="6856" w:y="9486"/>
        <w:rPr>
          <w:rStyle w:val="C22"/>
          <w:rtl w:val="0"/>
        </w:rPr>
      </w:pPr>
      <w:r>
        <w:rPr>
          <w:rStyle w:val="C22"/>
          <w:rtl w:val="0"/>
        </w:rPr>
        <w:t>Praktické předvedení a ústní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c) Vyjmenovat a popsat základní metody a parametry testování nátěrových hmot (destruktivní a nedestruktivní zkoušky, např. mřížková zkouška)</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d) Popsat výhody a nevýhody extrémně rychlých bezbarvých krycích laků a jejich využití</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Ústní ověření</w:t>
      </w:r>
    </w:p>
    <w:p>
      <w:pPr>
        <w:pStyle w:val="P32"/>
        <w:framePr w:w="10710" w:h="248" w:hRule="exact" w:wrap="none" w:vAnchor="page" w:hAnchor="margin" w:x="28" w:y="11588"/>
        <w:rPr>
          <w:rStyle w:val="C23"/>
          <w:rtl w:val="0"/>
        </w:rPr>
      </w:pPr>
      <w:r>
        <w:rPr>
          <w:rStyle w:val="C23"/>
          <w:rtl w:val="0"/>
        </w:rPr>
        <w:t>Je třeba splnit všechna kritéria.</w:t>
      </w:r>
    </w:p>
    <w:p>
      <w:pPr>
        <w:pStyle w:val="P23"/>
        <w:framePr w:w="10710" w:h="340" w:hRule="exact" w:wrap="none" w:vAnchor="page" w:hAnchor="margin" w:x="28" w:y="12024"/>
        <w:rPr>
          <w:rStyle w:val="C18"/>
          <w:rtl w:val="0"/>
        </w:rPr>
      </w:pPr>
      <w:r>
        <w:rPr>
          <w:rStyle w:val="C18"/>
          <w:rtl w:val="0"/>
        </w:rPr>
        <w:t>Hodnocení kvality podkladových vrstev části karoserie</w:t>
      </w:r>
    </w:p>
    <w:p>
      <w:pPr>
        <w:pStyle w:val="P24"/>
        <w:framePr w:w="6713" w:h="376" w:hRule="exact" w:wrap="none" w:vAnchor="page" w:hAnchor="margin" w:x="45" w:y="12463"/>
        <w:rPr>
          <w:rStyle w:val="C3"/>
          <w:rtl w:val="0"/>
        </w:rPr>
      </w:pPr>
    </w:p>
    <w:p>
      <w:pPr>
        <w:pStyle w:val="P25"/>
        <w:framePr w:w="6661" w:h="249" w:hRule="exact" w:wrap="none" w:vAnchor="page" w:hAnchor="margin" w:x="71" w:y="12534"/>
        <w:rPr>
          <w:rStyle w:val="C19"/>
          <w:rtl w:val="0"/>
        </w:rPr>
      </w:pPr>
      <w:r>
        <w:rPr>
          <w:rStyle w:val="C19"/>
          <w:rtl w:val="0"/>
        </w:rPr>
        <w:t>Kritéria hodnocení</w:t>
      </w:r>
    </w:p>
    <w:p>
      <w:pPr>
        <w:pStyle w:val="P26"/>
        <w:framePr w:w="3918" w:h="376" w:hRule="exact" w:wrap="none" w:vAnchor="page" w:hAnchor="margin" w:x="6803" w:y="12463"/>
        <w:rPr>
          <w:rStyle w:val="C3"/>
          <w:rtl w:val="0"/>
        </w:rPr>
      </w:pPr>
    </w:p>
    <w:p>
      <w:pPr>
        <w:pStyle w:val="P27"/>
        <w:framePr w:w="3836" w:h="249" w:hRule="exact" w:wrap="none" w:vAnchor="page" w:hAnchor="margin" w:x="6859" w:y="12534"/>
        <w:rPr>
          <w:rStyle w:val="C20"/>
          <w:rtl w:val="0"/>
        </w:rPr>
      </w:pPr>
      <w:r>
        <w:rPr>
          <w:rStyle w:val="C20"/>
          <w:rtl w:val="0"/>
        </w:rPr>
        <w:t>Způsoby ověření</w:t>
      </w:r>
    </w:p>
    <w:p>
      <w:pPr>
        <w:pStyle w:val="P12"/>
        <w:framePr w:w="6710" w:h="831" w:hRule="exact" w:wrap="none" w:vAnchor="page" w:hAnchor="margin" w:x="45" w:y="12839"/>
        <w:rPr>
          <w:rStyle w:val="C3"/>
          <w:rtl w:val="0"/>
        </w:rPr>
      </w:pPr>
    </w:p>
    <w:p>
      <w:pPr>
        <w:pStyle w:val="P13"/>
        <w:framePr w:w="6658" w:h="704" w:hRule="exact" w:wrap="none" w:vAnchor="page" w:hAnchor="margin" w:x="71" w:y="12895"/>
        <w:rPr>
          <w:rStyle w:val="C11"/>
          <w:rtl w:val="0"/>
        </w:rPr>
      </w:pPr>
      <w:r>
        <w:rPr>
          <w:rStyle w:val="C11"/>
          <w:rtl w:val="0"/>
        </w:rPr>
        <w:t>a) Stanovit způsoby a prostředky pro očištění, odmaštění, odstranění starých nátěrových systémů a zbytkových samolepek a lepidel z opravovaného podkladu</w:t>
      </w:r>
    </w:p>
    <w:p>
      <w:pPr>
        <w:pStyle w:val="P28"/>
        <w:framePr w:w="3921" w:h="831" w:hRule="exact" w:wrap="none" w:vAnchor="page" w:hAnchor="margin" w:x="6800" w:y="12839"/>
        <w:rPr>
          <w:rStyle w:val="C3"/>
          <w:rtl w:val="0"/>
        </w:rPr>
      </w:pPr>
    </w:p>
    <w:p>
      <w:pPr>
        <w:pStyle w:val="P29"/>
        <w:framePr w:w="3839" w:h="704" w:hRule="exact" w:wrap="none" w:vAnchor="page" w:hAnchor="margin" w:x="6856" w:y="12895"/>
        <w:rPr>
          <w:rStyle w:val="C21"/>
          <w:rtl w:val="0"/>
        </w:rPr>
      </w:pPr>
      <w:r>
        <w:rPr>
          <w:rStyle w:val="C21"/>
          <w:rtl w:val="0"/>
        </w:rPr>
        <w:t>Praktické předvedení a ústní ověření</w:t>
      </w:r>
    </w:p>
    <w:p>
      <w:pPr>
        <w:pStyle w:val="P16"/>
        <w:framePr w:w="6710" w:h="607" w:hRule="exact" w:wrap="none" w:vAnchor="page" w:hAnchor="margin" w:x="45" w:y="13670"/>
        <w:rPr>
          <w:rStyle w:val="C3"/>
          <w:rtl w:val="0"/>
        </w:rPr>
      </w:pPr>
    </w:p>
    <w:p>
      <w:pPr>
        <w:pStyle w:val="P17"/>
        <w:framePr w:w="6658" w:h="480" w:hRule="exact" w:wrap="none" w:vAnchor="page" w:hAnchor="margin" w:x="71" w:y="13726"/>
        <w:rPr>
          <w:rStyle w:val="C13"/>
          <w:rtl w:val="0"/>
        </w:rPr>
      </w:pPr>
      <w:r>
        <w:rPr>
          <w:rStyle w:val="C13"/>
          <w:rtl w:val="0"/>
        </w:rPr>
        <w:t>b) Posoudit stav a kvalitu podkladových technologických vrstev před lakováním</w:t>
      </w:r>
    </w:p>
    <w:p>
      <w:pPr>
        <w:pStyle w:val="P30"/>
        <w:framePr w:w="3921" w:h="607" w:hRule="exact" w:wrap="none" w:vAnchor="page" w:hAnchor="margin" w:x="6800" w:y="13670"/>
        <w:rPr>
          <w:rStyle w:val="C3"/>
          <w:rtl w:val="0"/>
        </w:rPr>
      </w:pPr>
    </w:p>
    <w:p>
      <w:pPr>
        <w:pStyle w:val="P31"/>
        <w:framePr w:w="3839" w:h="480" w:hRule="exact" w:wrap="none" w:vAnchor="page" w:hAnchor="margin" w:x="6856" w:y="13726"/>
        <w:rPr>
          <w:rStyle w:val="C22"/>
          <w:rtl w:val="0"/>
        </w:rPr>
      </w:pPr>
      <w:r>
        <w:rPr>
          <w:rStyle w:val="C22"/>
          <w:rtl w:val="0"/>
        </w:rPr>
        <w:t>Praktické předvedení a ústní ověření</w:t>
      </w:r>
    </w:p>
    <w:p>
      <w:pPr>
        <w:pStyle w:val="P12"/>
        <w:framePr w:w="6710" w:h="376" w:hRule="exact" w:wrap="none" w:vAnchor="page" w:hAnchor="margin" w:x="45" w:y="14277"/>
        <w:rPr>
          <w:rStyle w:val="C3"/>
          <w:rtl w:val="0"/>
        </w:rPr>
      </w:pPr>
    </w:p>
    <w:p>
      <w:pPr>
        <w:pStyle w:val="P13"/>
        <w:framePr w:w="6658" w:h="249" w:hRule="exact" w:wrap="none" w:vAnchor="page" w:hAnchor="margin" w:x="71" w:y="14333"/>
        <w:rPr>
          <w:rStyle w:val="C11"/>
          <w:rtl w:val="0"/>
        </w:rPr>
      </w:pPr>
      <w:r>
        <w:rPr>
          <w:rStyle w:val="C11"/>
          <w:rtl w:val="0"/>
        </w:rPr>
        <w:t>c) Měřit tloušťky nátěrového systému vrstev laku tloušťkoměrem</w:t>
      </w:r>
    </w:p>
    <w:p>
      <w:pPr>
        <w:pStyle w:val="P28"/>
        <w:framePr w:w="3921" w:h="376" w:hRule="exact" w:wrap="none" w:vAnchor="page" w:hAnchor="margin" w:x="6800" w:y="14277"/>
        <w:rPr>
          <w:rStyle w:val="C3"/>
          <w:rtl w:val="0"/>
        </w:rPr>
      </w:pPr>
    </w:p>
    <w:p>
      <w:pPr>
        <w:pStyle w:val="P29"/>
        <w:framePr w:w="3839" w:h="249" w:hRule="exact" w:wrap="none" w:vAnchor="page" w:hAnchor="margin" w:x="6856" w:y="14333"/>
        <w:rPr>
          <w:rStyle w:val="C21"/>
          <w:rtl w:val="0"/>
        </w:rPr>
      </w:pPr>
      <w:r>
        <w:rPr>
          <w:rStyle w:val="C21"/>
          <w:rtl w:val="0"/>
        </w:rPr>
        <w:t>Praktické předvedení a ústní ověření</w:t>
      </w:r>
    </w:p>
    <w:p>
      <w:pPr>
        <w:pStyle w:val="P32"/>
        <w:framePr w:w="10710" w:h="248" w:hRule="exact" w:wrap="none" w:vAnchor="page" w:hAnchor="margin" w:x="28" w:y="14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7.5.2026 18:13:58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Definování poškození a vad nátěrových systémů, příčin jejich vzniku, prevence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typy poškození a vad nátěrových systémů, příčin jejich vzniku a způsob jejich odstranění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prevence vzniku vad nátěrových systémů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Volba technologického postupu oprav nátěrových systémů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1055" w:hRule="exact" w:wrap="none" w:vAnchor="page" w:hAnchor="margin" w:x="45" w:y="5317"/>
        <w:rPr>
          <w:rStyle w:val="C3"/>
          <w:rtl w:val="0"/>
        </w:rPr>
      </w:pPr>
    </w:p>
    <w:p>
      <w:pPr>
        <w:pStyle w:val="P13"/>
        <w:framePr w:w="6658" w:h="928" w:hRule="exact" w:wrap="none" w:vAnchor="page" w:hAnchor="margin" w:x="71" w:y="5373"/>
        <w:rPr>
          <w:rStyle w:val="C11"/>
          <w:rtl w:val="0"/>
        </w:rPr>
      </w:pPr>
      <w:r>
        <w:rPr>
          <w:rStyle w:val="C11"/>
          <w:rtl w:val="0"/>
        </w:rPr>
        <w:t>a) Popsat technologické skladby nátěrových systémů v automobilovém průmyslu a opravárenství; vysvětlit jejich rozdíly a použití (charakterizovat všechny části nátěrového systému – sealer, základová barva, tmel, plniče, vrchní laky DG (SOLID), vrchní laky BC, bezbarvé krycí laky)</w:t>
      </w:r>
    </w:p>
    <w:p>
      <w:pPr>
        <w:pStyle w:val="P28"/>
        <w:framePr w:w="3921" w:h="1055" w:hRule="exact" w:wrap="none" w:vAnchor="page" w:hAnchor="margin" w:x="6800" w:y="5317"/>
        <w:rPr>
          <w:rStyle w:val="C3"/>
          <w:rtl w:val="0"/>
        </w:rPr>
      </w:pPr>
    </w:p>
    <w:p>
      <w:pPr>
        <w:pStyle w:val="P29"/>
        <w:framePr w:w="3839" w:h="928" w:hRule="exact" w:wrap="none" w:vAnchor="page" w:hAnchor="margin" w:x="6856" w:y="5373"/>
        <w:rPr>
          <w:rStyle w:val="C21"/>
          <w:rtl w:val="0"/>
        </w:rPr>
      </w:pPr>
      <w:r>
        <w:rPr>
          <w:rStyle w:val="C21"/>
          <w:rtl w:val="0"/>
        </w:rPr>
        <w:t>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Zvolit z technické dokumentace (technické nebo technologické listy) potřebné informace pro technologické a pracovní postupy oprav</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c) Stanovit a popsat parametry a podmínky aplikace jednotlivých technologických vrstev nátěrového systému na základě předložené technické a technologické dokumentace</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 a ústní ověření</w:t>
      </w:r>
    </w:p>
    <w:p>
      <w:pPr>
        <w:pStyle w:val="P16"/>
        <w:framePr w:w="6710" w:h="1280" w:hRule="exact" w:wrap="none" w:vAnchor="page" w:hAnchor="margin" w:x="45" w:y="7811"/>
        <w:rPr>
          <w:rStyle w:val="C3"/>
          <w:rtl w:val="0"/>
        </w:rPr>
      </w:pPr>
    </w:p>
    <w:p>
      <w:pPr>
        <w:pStyle w:val="P17"/>
        <w:framePr w:w="6658" w:h="1153" w:hRule="exact" w:wrap="none" w:vAnchor="page" w:hAnchor="margin" w:x="71" w:y="7867"/>
        <w:rPr>
          <w:rStyle w:val="C13"/>
          <w:rtl w:val="0"/>
        </w:rPr>
      </w:pPr>
      <w:r>
        <w:rPr>
          <w:rStyle w:val="C13"/>
          <w:rtl w:val="0"/>
        </w:rPr>
        <w:t>d) Určit a popsat technologickou skladbu nátěrového systému a postup opravy pro daný typ podkladu, princip povrchové úpravy prvotního (holého) podkladu z Fe kovů, galvanicky pozinkovaných Fe kovů, barevných kovů, lehkých kovů a jejich slitin (hliník atd.), plastů a KTL - poškozeného nebo nepoškozeného</w:t>
      </w:r>
    </w:p>
    <w:p>
      <w:pPr>
        <w:pStyle w:val="P30"/>
        <w:framePr w:w="3921" w:h="1280" w:hRule="exact" w:wrap="none" w:vAnchor="page" w:hAnchor="margin" w:x="6800" w:y="7811"/>
        <w:rPr>
          <w:rStyle w:val="C3"/>
          <w:rtl w:val="0"/>
        </w:rPr>
      </w:pPr>
    </w:p>
    <w:p>
      <w:pPr>
        <w:pStyle w:val="P31"/>
        <w:framePr w:w="3839" w:h="1153"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e) Zvolit správný druh tužidel a ředidel v závislosti na rozsahu opravy a teploty objektu a prostředí (dílu, karosérie)</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Praktické předvedení a ústní ověření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f) Popsat technologické zásady a technické podmínky lakování plastových dílů karoserie</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Ústní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g) Popsat technologické zásady a technické podmínky lakování hliníkových částí karoserie</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h) Stanovit prostředky a způsob jejich aplikace pro eliminaci koroze opravovaného podkladu</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831" w:hRule="exact" w:wrap="none" w:vAnchor="page" w:hAnchor="margin" w:x="45" w:y="11518"/>
        <w:rPr>
          <w:rStyle w:val="C3"/>
          <w:rtl w:val="0"/>
        </w:rPr>
      </w:pPr>
    </w:p>
    <w:p>
      <w:pPr>
        <w:pStyle w:val="P13"/>
        <w:framePr w:w="6658" w:h="704" w:hRule="exact" w:wrap="none" w:vAnchor="page" w:hAnchor="margin" w:x="71" w:y="11574"/>
        <w:rPr>
          <w:rStyle w:val="C11"/>
          <w:rtl w:val="0"/>
        </w:rPr>
      </w:pPr>
      <w:r>
        <w:rPr>
          <w:rStyle w:val="C11"/>
          <w:rtl w:val="0"/>
        </w:rPr>
        <w:t>i) Popsat a technologický postup zdrsňování, broušení a čištění podkladu a následných jednotlivých vrstev nátěrového systému; zvolit vhodné materiály, nástroje a pomůcky</w:t>
      </w:r>
    </w:p>
    <w:p>
      <w:pPr>
        <w:pStyle w:val="P28"/>
        <w:framePr w:w="3921" w:h="831" w:hRule="exact" w:wrap="none" w:vAnchor="page" w:hAnchor="margin" w:x="6800" w:y="11518"/>
        <w:rPr>
          <w:rStyle w:val="C3"/>
          <w:rtl w:val="0"/>
        </w:rPr>
      </w:pPr>
    </w:p>
    <w:p>
      <w:pPr>
        <w:pStyle w:val="P29"/>
        <w:framePr w:w="3839" w:h="704"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j) Popsat technologický postup malých oprav s rozstřikem v jednom díle</w:t>
      </w:r>
    </w:p>
    <w:p>
      <w:pPr>
        <w:pStyle w:val="P30"/>
        <w:framePr w:w="3921" w:h="376" w:hRule="exact" w:wrap="none" w:vAnchor="page" w:hAnchor="margin" w:x="6800" w:y="12349"/>
        <w:rPr>
          <w:rStyle w:val="C3"/>
          <w:rtl w:val="0"/>
        </w:rPr>
      </w:pPr>
    </w:p>
    <w:p>
      <w:pPr>
        <w:pStyle w:val="P31"/>
        <w:framePr w:w="3839" w:h="249" w:hRule="exact" w:wrap="none" w:vAnchor="page" w:hAnchor="margin" w:x="6856" w:y="12405"/>
        <w:rPr>
          <w:rStyle w:val="C22"/>
          <w:rtl w:val="0"/>
        </w:rPr>
      </w:pPr>
      <w:r>
        <w:rPr>
          <w:rStyle w:val="C22"/>
          <w:rtl w:val="0"/>
        </w:rPr>
        <w:t>Ústní ověření</w:t>
      </w:r>
    </w:p>
    <w:p>
      <w:pPr>
        <w:pStyle w:val="P32"/>
        <w:framePr w:w="10710" w:h="248" w:hRule="exact" w:wrap="none" w:vAnchor="page" w:hAnchor="margin" w:x="28" w:y="12838"/>
        <w:rPr>
          <w:rStyle w:val="C23"/>
          <w:rtl w:val="0"/>
        </w:rPr>
      </w:pPr>
      <w:r>
        <w:rPr>
          <w:rStyle w:val="C23"/>
          <w:rtl w:val="0"/>
        </w:rPr>
        <w:t>Je třeba splnit všechna kritéria.</w:t>
      </w:r>
    </w:p>
    <w:p>
      <w:pPr>
        <w:pStyle w:val="P23"/>
        <w:framePr w:w="10710" w:h="340" w:hRule="exact" w:wrap="none" w:vAnchor="page" w:hAnchor="margin" w:x="28" w:y="13274"/>
        <w:rPr>
          <w:rStyle w:val="C18"/>
          <w:rtl w:val="0"/>
        </w:rPr>
      </w:pPr>
      <w:r>
        <w:rPr>
          <w:rStyle w:val="C18"/>
          <w:rtl w:val="0"/>
        </w:rPr>
        <w:t>Maskování vozidla</w:t>
      </w:r>
    </w:p>
    <w:p>
      <w:pPr>
        <w:pStyle w:val="P24"/>
        <w:framePr w:w="6713" w:h="376" w:hRule="exact" w:wrap="none" w:vAnchor="page" w:hAnchor="margin" w:x="45" w:y="13713"/>
        <w:rPr>
          <w:rStyle w:val="C3"/>
          <w:rtl w:val="0"/>
        </w:rPr>
      </w:pPr>
    </w:p>
    <w:p>
      <w:pPr>
        <w:pStyle w:val="P25"/>
        <w:framePr w:w="6661" w:h="249" w:hRule="exact" w:wrap="none" w:vAnchor="page" w:hAnchor="margin" w:x="71" w:y="13784"/>
        <w:rPr>
          <w:rStyle w:val="C19"/>
          <w:rtl w:val="0"/>
        </w:rPr>
      </w:pPr>
      <w:r>
        <w:rPr>
          <w:rStyle w:val="C19"/>
          <w:rtl w:val="0"/>
        </w:rPr>
        <w:t>Kritéria hodnocení</w:t>
      </w:r>
    </w:p>
    <w:p>
      <w:pPr>
        <w:pStyle w:val="P26"/>
        <w:framePr w:w="3918" w:h="376" w:hRule="exact" w:wrap="none" w:vAnchor="page" w:hAnchor="margin" w:x="6803" w:y="13713"/>
        <w:rPr>
          <w:rStyle w:val="C3"/>
          <w:rtl w:val="0"/>
        </w:rPr>
      </w:pPr>
    </w:p>
    <w:p>
      <w:pPr>
        <w:pStyle w:val="P27"/>
        <w:framePr w:w="3836" w:h="249" w:hRule="exact" w:wrap="none" w:vAnchor="page" w:hAnchor="margin" w:x="6859" w:y="13784"/>
        <w:rPr>
          <w:rStyle w:val="C20"/>
          <w:rtl w:val="0"/>
        </w:rPr>
      </w:pPr>
      <w:r>
        <w:rPr>
          <w:rStyle w:val="C20"/>
          <w:rtl w:val="0"/>
        </w:rPr>
        <w:t>Způsoby ověření</w:t>
      </w:r>
    </w:p>
    <w:p>
      <w:pPr>
        <w:pStyle w:val="P12"/>
        <w:framePr w:w="6710" w:h="376" w:hRule="exact" w:wrap="none" w:vAnchor="page" w:hAnchor="margin" w:x="45" w:y="14089"/>
        <w:rPr>
          <w:rStyle w:val="C3"/>
          <w:rtl w:val="0"/>
        </w:rPr>
      </w:pPr>
    </w:p>
    <w:p>
      <w:pPr>
        <w:pStyle w:val="P13"/>
        <w:framePr w:w="6658" w:h="249" w:hRule="exact" w:wrap="none" w:vAnchor="page" w:hAnchor="margin" w:x="71" w:y="14145"/>
        <w:rPr>
          <w:rStyle w:val="C11"/>
          <w:rtl w:val="0"/>
        </w:rPr>
      </w:pPr>
      <w:r>
        <w:rPr>
          <w:rStyle w:val="C11"/>
          <w:rtl w:val="0"/>
        </w:rPr>
        <w:t>a) Popsat způsoby a postupy maskování vozidel podle typu opravy</w:t>
      </w:r>
    </w:p>
    <w:p>
      <w:pPr>
        <w:pStyle w:val="P28"/>
        <w:framePr w:w="3921" w:h="376" w:hRule="exact" w:wrap="none" w:vAnchor="page" w:hAnchor="margin" w:x="6800" w:y="14089"/>
        <w:rPr>
          <w:rStyle w:val="C3"/>
          <w:rtl w:val="0"/>
        </w:rPr>
      </w:pPr>
    </w:p>
    <w:p>
      <w:pPr>
        <w:pStyle w:val="P29"/>
        <w:framePr w:w="3839" w:h="249" w:hRule="exact" w:wrap="none" w:vAnchor="page" w:hAnchor="margin" w:x="6856" w:y="14145"/>
        <w:rPr>
          <w:rStyle w:val="C21"/>
          <w:rtl w:val="0"/>
        </w:rPr>
      </w:pPr>
      <w:r>
        <w:rPr>
          <w:rStyle w:val="C21"/>
          <w:rtl w:val="0"/>
        </w:rPr>
        <w:t>Ústní ověření</w:t>
      </w:r>
    </w:p>
    <w:p>
      <w:pPr>
        <w:pStyle w:val="P16"/>
        <w:framePr w:w="6710" w:h="607" w:hRule="exact" w:wrap="none" w:vAnchor="page" w:hAnchor="margin" w:x="45" w:y="14466"/>
        <w:rPr>
          <w:rStyle w:val="C3"/>
          <w:rtl w:val="0"/>
        </w:rPr>
      </w:pPr>
    </w:p>
    <w:p>
      <w:pPr>
        <w:pStyle w:val="P17"/>
        <w:framePr w:w="6658" w:h="480" w:hRule="exact" w:wrap="none" w:vAnchor="page" w:hAnchor="margin" w:x="71" w:y="14522"/>
        <w:rPr>
          <w:rStyle w:val="C13"/>
          <w:rtl w:val="0"/>
        </w:rPr>
      </w:pPr>
      <w:r>
        <w:rPr>
          <w:rStyle w:val="C13"/>
          <w:rtl w:val="0"/>
        </w:rPr>
        <w:t>b) Provést maskování konkrétní opravované části karoserie a zakrytí celého vozidla včetně kol</w:t>
      </w:r>
    </w:p>
    <w:p>
      <w:pPr>
        <w:pStyle w:val="P30"/>
        <w:framePr w:w="3921" w:h="607" w:hRule="exact" w:wrap="none" w:vAnchor="page" w:hAnchor="margin" w:x="6800" w:y="14466"/>
        <w:rPr>
          <w:rStyle w:val="C3"/>
          <w:rtl w:val="0"/>
        </w:rPr>
      </w:pPr>
    </w:p>
    <w:p>
      <w:pPr>
        <w:pStyle w:val="P31"/>
        <w:framePr w:w="3839" w:h="480" w:hRule="exact" w:wrap="none" w:vAnchor="page" w:hAnchor="margin" w:x="6856" w:y="14522"/>
        <w:rPr>
          <w:rStyle w:val="C22"/>
          <w:rtl w:val="0"/>
        </w:rPr>
      </w:pPr>
      <w:r>
        <w:rPr>
          <w:rStyle w:val="C22"/>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finální povrchová úprava, 7.5.2026 18:13:58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nátěrových hmot pomocí pneumatických stříkacích pistolí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stříkacích pistolí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stříkání metalizovaných, perleťových nebo metalicko-perleťových receptur vrchních laků BC do rozstřiku vedlejších dílů/blatník, dveře/; bezbarvý krycí lak nalakovat na celé dva díly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drobnou opravu technikou do rozstřiku na jednom dílu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Seřízení, ošetření a údržba pneumatických stříkacích pistolí</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princip, nastavit a seřídit pneumatickou stříkací pistoli pro aplikaci určené nátěrové hmoty (vč. stříkacího obrazce)</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Vyčistit pneumatickou stříkací pistoli a charakterizovat zásady její údržby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Obsluha zařízení lakovny</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Popsat obsluhu a údržbu systému pro výrobu a rozvod stlačeného vzduchu</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Ústní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c) Obsluhovat mobilní sušicí zařízení (IR zářič, Venturi-ofukovací pistole UV technologie atd.)</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 a 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d) Obsluhovat zdvihací a manipulační zařízení</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e) Obsluhovat a provést údržbu myčky pneumatických stříkacích pistolí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f) Obsluhovat míchací zařízení a váhy; vyhledat příslušnou recepturu a určit poměr komponentů nátěrových hmot s využitím specializovaného software, příp. technologického listu</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7.5.2026 18:13:58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správného odstínu a jeho namíchání, základy koloristiky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identifikace barevného odstínu, zásady při míchání receptůry a zásad při tonování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koloristika a kolorimetrie a vyjmenovat různé oblasti barevného spektra, co jsou to primární a sekundární barvy a tři základní kritéria barevného odstínu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polohy umístění kódu barvy na automobilu, načíst kód a přiřadit ke koloristickému systému daného výrobce autolaku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Určit barevný odstín s použitím color boxu a s pomocí spektrofotometru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Vyhledat recepturu stanoveného barevného odstínu (varianty) pomocí koloristického softwaru a spektrofotometru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Namíchat stanovený barevný odstín pomocí míchacího zařízení PC</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Provést nástřik kontrolní karty a ověření shody namíchaného odstínu s odstínem opravované částí karoserie, případný výběr jiné varianty</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Ověřit shodu aplikovaného barevného odstínu</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Praktické předvedení a ústní ověření</w:t>
      </w:r>
    </w:p>
    <w:p>
      <w:pPr>
        <w:pStyle w:val="P32"/>
        <w:framePr w:w="10710" w:h="248" w:hRule="exact" w:wrap="none" w:vAnchor="page" w:hAnchor="margin" w:x="28" w:y="7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7.5.2026 18:13:58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"nsp.cz\\jednotka-prace\\autolakyrnik"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https://nsp.cz/jednotka-prace/autolakyrnik#zdravotni-zpusobilost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 průběhu praktického ověřování ve všech jeho částech je nutné klást důraz na: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maskování vozidla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opravu konkrétní části karoserie a zakrytí celého vozidla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aplikaci nátěrových hmot pomocí pneumatických stříkacích pistolí</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provedení stříkání metalických, perleťových nebo metalicko-perleťových receptur vrchních laků do rozstřiku vedlejšího dílu (blatník, dveře) </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nalakování dvou dílů bezbarvým krycím lakem</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w:t>
      </w:r>
      <w:r>
        <w:rPr>
          <w:rFonts w:ascii="Arial" w:cs="Arial" w:hAnsi="Arial" w:eastAsia="Arial"/>
          <w:b w:val="1"/>
          <w:i w:val="0"/>
          <w:caps w:val="0"/>
          <w:strike w:val="0"/>
          <w:noProof w:val="0"/>
          <w:vanish w:val="0"/>
          <w:color w:val="auto"/>
          <w:sz w:val="20"/>
          <w:u w:val="none"/>
          <w:shd w:val="clear" w:color="auto" w:fill="auto"/>
          <w:vertAlign w:val="baseline"/>
          <w:lang/>
        </w:rPr>
        <w:t>praktického předvedení</w:t>
      </w:r>
      <w:r>
        <w:rPr>
          <w:rFonts w:ascii="Arial" w:cs="Arial" w:hAnsi="Arial" w:eastAsia="Arial"/>
          <w:b w:val="0"/>
          <w:i w:val="0"/>
          <w:caps w:val="0"/>
          <w:strike w:val="0"/>
          <w:noProof w:val="0"/>
          <w:vanish w:val="0"/>
          <w:color w:val="auto"/>
          <w:sz w:val="20"/>
          <w:u w:val="none"/>
          <w:shd w:val="clear" w:color="auto" w:fill="auto"/>
          <w:vertAlign w:val="baseline"/>
          <w:lang/>
        </w:rPr>
        <w:t xml:space="preserve"> (praktického předvedení a ústní ověření) je třeba přihlížet především k bezpečnému provádění všech úkonů i k časovému hledisku zvládání operací. Kritéria hodnocení u odborné způsobilosti </w:t>
      </w:r>
      <w:r>
        <w:rPr>
          <w:rFonts w:ascii="Arial" w:cs="Arial" w:hAnsi="Arial" w:eastAsia="Arial"/>
          <w:b w:val="0"/>
          <w:i w:val="1"/>
          <w:caps w:val="0"/>
          <w:strike w:val="0"/>
          <w:noProof w:val="0"/>
          <w:vanish w:val="0"/>
          <w:color w:val="auto"/>
          <w:sz w:val="20"/>
          <w:u w:val="none"/>
          <w:shd w:val="clear" w:color="auto" w:fill="auto"/>
          <w:vertAlign w:val="baseline"/>
          <w:lang/>
        </w:rPr>
        <w:t>Maskování vozidla</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0"/>
          <w:i w:val="1"/>
          <w:caps w:val="0"/>
          <w:strike w:val="0"/>
          <w:noProof w:val="0"/>
          <w:vanish w:val="0"/>
          <w:color w:val="auto"/>
          <w:sz w:val="20"/>
          <w:u w:val="none"/>
          <w:shd w:val="clear" w:color="auto" w:fill="auto"/>
          <w:vertAlign w:val="baseline"/>
          <w:lang/>
        </w:rPr>
        <w:t>Aplikace nátěrových hmot pomocí pneumatických stříkacích pistolí</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splnit minimálně na 90% plochy určeného dílu karoserie vozidla.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w:t>
      </w: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 odborné kompetence </w:t>
      </w:r>
      <w:r>
        <w:rPr>
          <w:rFonts w:ascii="Arial" w:cs="Arial" w:hAnsi="Arial" w:eastAsia="Arial"/>
          <w:b w:val="0"/>
          <w:i w:val="1"/>
          <w:caps w:val="0"/>
          <w:strike w:val="0"/>
          <w:noProof w:val="0"/>
          <w:vanish w:val="0"/>
          <w:color w:val="auto"/>
          <w:sz w:val="20"/>
          <w:u w:val="none"/>
          <w:shd w:val="clear" w:color="auto" w:fill="auto"/>
          <w:vertAlign w:val="baseline"/>
          <w:lang/>
        </w:rPr>
        <w:t>Určení správného odstínu a jeho namíchání, základy koloristiky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minimálně jednu otázku ke každému kritériu, které uchazeč písemně vypracuje a ústně doplní.</w:t>
      </w:r>
    </w:p>
    <w:p>
      <w:pPr>
        <w:pStyle w:val="P21"/>
        <w:framePr w:w="7654" w:h="331" w:hRule="exact" w:wrap="none" w:vAnchor="page" w:hAnchor="margin" w:x="28" w:y="15940"/>
        <w:rPr>
          <w:rStyle w:val="C16"/>
          <w:rtl w:val="0"/>
        </w:rPr>
      </w:pPr>
      <w:r>
        <w:rPr>
          <w:rStyle w:val="C16"/>
          <w:rtl w:val="0"/>
        </w:rPr>
        <w:t>Autolakýrník - finální povrchová úprava, 7.5.2026 18:13:58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povrchové úpravě vozidel nebo ve funkci učitele odborných předmětů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23-019-H Autolakýrník - finální povrchová úprava + střední vzdělání s maturitní zkouškou a alespoň 5 let odborné praxe v povrchové úpravě vozidel.</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 - finální povrchová úprava, 7.5.2026 18:13:58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odborných pracovištích (autolakovna, školicí středisko, odborná učebna nebo dílna), které jsou vybaveny v souladu s požadavky příslušného hodnoticího standardu a splňující všechny platné zákonné normy a předpisy (ČSN EN 12757-1, ČSN EN 12215+A1, ČSN EN 13355+A1), ve znění aktualizací a doplňků.</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Odborné pracoviště (autolakovna, školicí středisko, odborná učebna nebo dílna) musí mít následující vybavení: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lakovací a sušicí kabina</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sušicí zařízení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stabilní zařízení na výrobu, úpravu a rozvody tlakového vzduchu</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 včetně digitální váhy a spektrofotometru</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nalezení receptury barevných odstínů</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stříkané vzorkovnice pro určení barevného odstínu lakovaných povrchů všech typů osobních automobilů</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a pomůcky (stříkací pistole, kelímky, měrky, brusky s odsáváním, vysavače, ruční nářadí na demontáž a montáž dílů karoserie)</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ucelený lakovací systém a pomocné materiály pro aplikaci všech technologických vrstev nátěrového systému, pro maskování vozidel, broušení a leštění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(respirátor prachový P2, respirátor s aktivním uhlím A2, kombinéza, brýle, rukavice, mimo obuvi)</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 výše uvedeným produktům použitým při zkoušce (materiálové, technické, technologické a bezpečnostní listy)</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konání teoretické části zkoušky</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konstrukční části (díly) karoserií (blatníky, kapoty, dveře) - pro jednoho uchazeče jsou zapotřebí minimálně tři díly karoserie včetně plastového dílu pro ověřování kompetencí, minimálně jeden díl karoserie pro každého uchazeče k vlastnímu lakování formou aplikace všech technologických vrstev, vč. podkladových </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díl karoserie pro každého uchazeče k vlastnímu lakování formou aplikace všech podkladových vrstev</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kompletní vozidla </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stříkacích pistolí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manipulační a zdvihací zařízení (sloupový nebo nůžkový zvedák)</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26"/>
        <w:rPr>
          <w:rStyle w:val="C3"/>
          <w:rtl w:val="0"/>
        </w:rPr>
      </w:pPr>
    </w:p>
    <w:p>
      <w:pPr>
        <w:pStyle w:val="P35"/>
        <w:framePr w:w="10710" w:h="340" w:hRule="exact" w:wrap="none" w:vAnchor="page" w:hAnchor="margin" w:x="28" w:y="12426"/>
        <w:rPr>
          <w:rStyle w:val="C25"/>
          <w:rtl w:val="0"/>
        </w:rPr>
      </w:pPr>
      <w:r>
        <w:rPr>
          <w:rStyle w:val="C25"/>
          <w:rtl w:val="0"/>
        </w:rPr>
        <w:t>Doba přípravy na zkoušku</w:t>
      </w:r>
    </w:p>
    <w:p>
      <w:pPr>
        <w:keepNext w:val="0"/>
        <w:keepLines w:val="0"/>
        <w:framePr w:w="10766" w:h="806" w:hRule="exact" w:wrap="none" w:vAnchor="page" w:hAnchor="margin" w:x="0" w:y="12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799"/>
        <w:rPr>
          <w:rStyle w:val="C3"/>
          <w:rtl w:val="0"/>
        </w:rPr>
      </w:pPr>
    </w:p>
    <w:p>
      <w:pPr>
        <w:pStyle w:val="P35"/>
        <w:framePr w:w="10710" w:h="340" w:hRule="exact" w:wrap="none" w:vAnchor="page" w:hAnchor="margin" w:x="28" w:y="13799"/>
        <w:rPr>
          <w:rStyle w:val="C25"/>
          <w:rtl w:val="0"/>
        </w:rPr>
      </w:pPr>
      <w:r>
        <w:rPr>
          <w:rStyle w:val="C25"/>
          <w:rtl w:val="0"/>
        </w:rPr>
        <w:t>Doba pro vykonání zkoušky</w:t>
      </w:r>
    </w:p>
    <w:p>
      <w:pPr>
        <w:keepNext w:val="0"/>
        <w:keepLines w:val="0"/>
        <w:framePr w:w="10766" w:h="1036" w:hRule="exact" w:wrap="none" w:vAnchor="page" w:hAnchor="margin" w:x="0" w:y="14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Autolakýrník - finální povrchová úprava, 7.5.2026 18:13:58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pStyle w:val="P21"/>
        <w:framePr w:w="7654" w:h="331" w:hRule="exact" w:wrap="none" w:vAnchor="page" w:hAnchor="margin" w:x="28" w:y="15940"/>
        <w:rPr>
          <w:rStyle w:val="C16"/>
          <w:rtl w:val="0"/>
        </w:rPr>
      </w:pPr>
      <w:r>
        <w:rPr>
          <w:rStyle w:val="C16"/>
          <w:rtl w:val="0"/>
        </w:rPr>
        <w:t>Autolakýrník - finální povrchová úprava, 7.5.2026 18:13:58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4DDDD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CDACD2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E3DF1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