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6D68E0" Type="http://schemas.openxmlformats.org/officeDocument/2006/relationships/officeDocument" Target="/word/document.xml" /><Relationship Id="coreR656D68E0" Type="http://schemas.openxmlformats.org/package/2006/relationships/metadata/core-properties" Target="/docProps/core.xml" /><Relationship Id="customR656D68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Autolakýrník/autolakýrnice – finální povrchová úprava (kód: 23-019-H)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Autolakýrník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Autolakýrník (kód: 23-61-H/01)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18.9.2011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Autolakýrník (kód: 23-99-H/27)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18.9.2011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Autolakýrník – přípravář / autolakýrnice – přípravářka (kód: 23-018-H)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Autolakýrník/autolakýrnice – finální povrchová úprava (kód: 23-019-H)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Autolakýrník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Autolakýrník/autolakýrnice – finální povrchová úprava, 20.10.2026 12:00:53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