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BEA93" Type="http://schemas.openxmlformats.org/officeDocument/2006/relationships/officeDocument" Target="/word/document.xml" /><Relationship Id="coreRF3BEA93" Type="http://schemas.openxmlformats.org/package/2006/relationships/metadata/core-properties" Target="/docProps/core.xml" /><Relationship Id="customRF3BE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operátor, 11.7.2026 2:20:25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Uvést postupy a rizika včetně personálního a technického zajištění nutného k výkonu potápěčských prací při kontrolní a průzkumné činnosti</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Písemné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Písemné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Písemné a ústní ověření</w:t>
      </w:r>
    </w:p>
    <w:p>
      <w:pPr>
        <w:pStyle w:val="P12"/>
        <w:framePr w:w="6710" w:h="376" w:hRule="exact" w:wrap="none" w:vAnchor="page" w:hAnchor="margin" w:x="45" w:y="9964"/>
        <w:rPr>
          <w:rStyle w:val="C3"/>
          <w:rtl w:val="0"/>
        </w:rPr>
      </w:pPr>
    </w:p>
    <w:p>
      <w:pPr>
        <w:pStyle w:val="P13"/>
        <w:framePr w:w="6658" w:h="249" w:hRule="exact" w:wrap="none" w:vAnchor="page" w:hAnchor="margin" w:x="71" w:y="10020"/>
        <w:rPr>
          <w:rStyle w:val="C11"/>
          <w:rtl w:val="0"/>
        </w:rPr>
      </w:pPr>
      <w:r>
        <w:rPr>
          <w:rStyle w:val="C11"/>
          <w:rtl w:val="0"/>
        </w:rPr>
        <w:t>e) Uvést technologické postupy pro práce v proudící vodě</w:t>
      </w:r>
    </w:p>
    <w:p>
      <w:pPr>
        <w:pStyle w:val="P28"/>
        <w:framePr w:w="3921" w:h="376" w:hRule="exact" w:wrap="none" w:vAnchor="page" w:hAnchor="margin" w:x="6800" w:y="9964"/>
        <w:rPr>
          <w:rStyle w:val="C3"/>
          <w:rtl w:val="0"/>
        </w:rPr>
      </w:pPr>
    </w:p>
    <w:p>
      <w:pPr>
        <w:pStyle w:val="P29"/>
        <w:framePr w:w="3839" w:h="249" w:hRule="exact" w:wrap="none" w:vAnchor="page" w:hAnchor="margin" w:x="6856" w:y="10020"/>
        <w:rPr>
          <w:rStyle w:val="C21"/>
          <w:rtl w:val="0"/>
        </w:rPr>
      </w:pPr>
      <w:r>
        <w:rPr>
          <w:rStyle w:val="C21"/>
          <w:rtl w:val="0"/>
        </w:rPr>
        <w:t>Písemné a 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Ústní ověření</w:t>
      </w:r>
    </w:p>
    <w:p>
      <w:pPr>
        <w:pStyle w:val="P16"/>
        <w:framePr w:w="6710" w:h="1280" w:hRule="exact" w:wrap="none" w:vAnchor="page" w:hAnchor="margin" w:x="45" w:y="11554"/>
        <w:rPr>
          <w:rStyle w:val="C3"/>
          <w:rtl w:val="0"/>
        </w:rPr>
      </w:pPr>
    </w:p>
    <w:p>
      <w:pPr>
        <w:pStyle w:val="P17"/>
        <w:framePr w:w="6658" w:h="1153" w:hRule="exact" w:wrap="none" w:vAnchor="page" w:hAnchor="margin" w:x="71" w:y="11610"/>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554"/>
        <w:rPr>
          <w:rStyle w:val="C3"/>
          <w:rtl w:val="0"/>
        </w:rPr>
      </w:pPr>
    </w:p>
    <w:p>
      <w:pPr>
        <w:pStyle w:val="P31"/>
        <w:framePr w:w="3839" w:h="1153" w:hRule="exact" w:wrap="none" w:vAnchor="page" w:hAnchor="margin" w:x="6856" w:y="11610"/>
        <w:rPr>
          <w:rStyle w:val="C22"/>
          <w:rtl w:val="0"/>
        </w:rPr>
      </w:pPr>
      <w:r>
        <w:rPr>
          <w:rStyle w:val="C22"/>
          <w:rtl w:val="0"/>
        </w:rPr>
        <w:t>Praktické předvedení a 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povrchovém pracovišti potápěčů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831" w:hRule="exact" w:wrap="none" w:vAnchor="page" w:hAnchor="margin" w:x="45" w:y="8555"/>
        <w:rPr>
          <w:rStyle w:val="C3"/>
          <w:rtl w:val="0"/>
        </w:rPr>
      </w:pPr>
    </w:p>
    <w:p>
      <w:pPr>
        <w:pStyle w:val="P13"/>
        <w:framePr w:w="6658" w:h="704" w:hRule="exact" w:wrap="none" w:vAnchor="page" w:hAnchor="margin" w:x="71" w:y="8611"/>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8555"/>
        <w:rPr>
          <w:rStyle w:val="C3"/>
          <w:rtl w:val="0"/>
        </w:rPr>
      </w:pPr>
    </w:p>
    <w:p>
      <w:pPr>
        <w:pStyle w:val="P29"/>
        <w:framePr w:w="3839" w:h="704"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387"/>
        <w:rPr>
          <w:rStyle w:val="C3"/>
          <w:rtl w:val="0"/>
        </w:rPr>
      </w:pPr>
    </w:p>
    <w:p>
      <w:pPr>
        <w:pStyle w:val="P17"/>
        <w:framePr w:w="6658" w:h="480" w:hRule="exact" w:wrap="none" w:vAnchor="page" w:hAnchor="margin" w:x="71" w:y="9443"/>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387"/>
        <w:rPr>
          <w:rStyle w:val="C3"/>
          <w:rtl w:val="0"/>
        </w:rPr>
      </w:pPr>
    </w:p>
    <w:p>
      <w:pPr>
        <w:pStyle w:val="P31"/>
        <w:framePr w:w="3839" w:h="480" w:hRule="exact" w:wrap="none" w:vAnchor="page" w:hAnchor="margin" w:x="6856" w:y="9443"/>
        <w:rPr>
          <w:rStyle w:val="C22"/>
          <w:rtl w:val="0"/>
        </w:rPr>
      </w:pPr>
      <w:r>
        <w:rPr>
          <w:rStyle w:val="C22"/>
          <w:rtl w:val="0"/>
        </w:rPr>
        <w:t>Ústní ověření</w:t>
      </w:r>
    </w:p>
    <w:p>
      <w:pPr>
        <w:pStyle w:val="P12"/>
        <w:framePr w:w="6710" w:h="1504" w:hRule="exact" w:wrap="none" w:vAnchor="page" w:hAnchor="margin" w:x="45" w:y="9993"/>
        <w:rPr>
          <w:rStyle w:val="C3"/>
          <w:rtl w:val="0"/>
        </w:rPr>
      </w:pPr>
    </w:p>
    <w:p>
      <w:pPr>
        <w:pStyle w:val="P13"/>
        <w:framePr w:w="6658" w:h="1377" w:hRule="exact" w:wrap="none" w:vAnchor="page" w:hAnchor="margin" w:x="71" w:y="10049"/>
        <w:rPr>
          <w:rStyle w:val="C11"/>
          <w:rtl w:val="0"/>
        </w:rPr>
      </w:pPr>
      <w:r>
        <w:rPr>
          <w:rStyle w:val="C11"/>
          <w:rtl w:val="0"/>
        </w:rPr>
        <w:t>c) Vysvětlit způsob zajištění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993"/>
        <w:rPr>
          <w:rStyle w:val="C3"/>
          <w:rtl w:val="0"/>
        </w:rPr>
      </w:pPr>
    </w:p>
    <w:p>
      <w:pPr>
        <w:pStyle w:val="P29"/>
        <w:framePr w:w="3839" w:h="1377" w:hRule="exact" w:wrap="none" w:vAnchor="page" w:hAnchor="margin" w:x="6856" w:y="10049"/>
        <w:rPr>
          <w:rStyle w:val="C21"/>
          <w:rtl w:val="0"/>
        </w:rPr>
      </w:pPr>
      <w:r>
        <w:rPr>
          <w:rStyle w:val="C21"/>
          <w:rtl w:val="0"/>
        </w:rPr>
        <w:t>Ústní ověření</w:t>
      </w:r>
    </w:p>
    <w:p>
      <w:pPr>
        <w:pStyle w:val="P32"/>
        <w:framePr w:w="10710" w:h="248" w:hRule="exact" w:wrap="none" w:vAnchor="page" w:hAnchor="margin" w:x="28" w:y="11611"/>
        <w:rPr>
          <w:rStyle w:val="C23"/>
          <w:rtl w:val="0"/>
        </w:rPr>
      </w:pPr>
      <w:r>
        <w:rPr>
          <w:rStyle w:val="C23"/>
          <w:rtl w:val="0"/>
        </w:rPr>
        <w:t>Je třeba splnit všechna kritéria.</w:t>
      </w:r>
    </w:p>
    <w:p>
      <w:pPr>
        <w:pStyle w:val="P23"/>
        <w:framePr w:w="10710" w:h="340" w:hRule="exact" w:wrap="none" w:vAnchor="page" w:hAnchor="margin" w:x="28" w:y="12046"/>
        <w:rPr>
          <w:rStyle w:val="C18"/>
          <w:rtl w:val="0"/>
        </w:rPr>
      </w:pPr>
      <w:r>
        <w:rPr>
          <w:rStyle w:val="C18"/>
          <w:rtl w:val="0"/>
        </w:rPr>
        <w:t>Příprava výstroje potápěčů dle klimatických podmínek a prostředí</w:t>
      </w:r>
    </w:p>
    <w:p>
      <w:pPr>
        <w:pStyle w:val="P24"/>
        <w:framePr w:w="6713" w:h="376" w:hRule="exact" w:wrap="none" w:vAnchor="page" w:hAnchor="margin" w:x="45" w:y="12485"/>
        <w:rPr>
          <w:rStyle w:val="C3"/>
          <w:rtl w:val="0"/>
        </w:rPr>
      </w:pPr>
    </w:p>
    <w:p>
      <w:pPr>
        <w:pStyle w:val="P25"/>
        <w:framePr w:w="6661" w:h="249" w:hRule="exact" w:wrap="none" w:vAnchor="page" w:hAnchor="margin" w:x="71" w:y="12556"/>
        <w:rPr>
          <w:rStyle w:val="C19"/>
          <w:rtl w:val="0"/>
        </w:rPr>
      </w:pPr>
      <w:r>
        <w:rPr>
          <w:rStyle w:val="C19"/>
          <w:rtl w:val="0"/>
        </w:rPr>
        <w:t>Kritéria hodnocení</w:t>
      </w:r>
    </w:p>
    <w:p>
      <w:pPr>
        <w:pStyle w:val="P26"/>
        <w:framePr w:w="3918" w:h="376" w:hRule="exact" w:wrap="none" w:vAnchor="page" w:hAnchor="margin" w:x="6803" w:y="12485"/>
        <w:rPr>
          <w:rStyle w:val="C3"/>
          <w:rtl w:val="0"/>
        </w:rPr>
      </w:pPr>
    </w:p>
    <w:p>
      <w:pPr>
        <w:pStyle w:val="P27"/>
        <w:framePr w:w="3836" w:h="249" w:hRule="exact" w:wrap="none" w:vAnchor="page" w:hAnchor="margin" w:x="6859" w:y="12556"/>
        <w:rPr>
          <w:rStyle w:val="C20"/>
          <w:rtl w:val="0"/>
        </w:rPr>
      </w:pPr>
      <w:r>
        <w:rPr>
          <w:rStyle w:val="C20"/>
          <w:rtl w:val="0"/>
        </w:rPr>
        <w:t>Způsoby ověření</w:t>
      </w:r>
    </w:p>
    <w:p>
      <w:pPr>
        <w:pStyle w:val="P12"/>
        <w:framePr w:w="6710" w:h="1055" w:hRule="exact" w:wrap="none" w:vAnchor="page" w:hAnchor="margin" w:x="45" w:y="12862"/>
        <w:rPr>
          <w:rStyle w:val="C3"/>
          <w:rtl w:val="0"/>
        </w:rPr>
      </w:pPr>
    </w:p>
    <w:p>
      <w:pPr>
        <w:pStyle w:val="P13"/>
        <w:framePr w:w="6658" w:h="928" w:hRule="exact" w:wrap="none" w:vAnchor="page" w:hAnchor="margin" w:x="71" w:y="12918"/>
        <w:rPr>
          <w:rStyle w:val="C11"/>
          <w:rtl w:val="0"/>
        </w:rPr>
      </w:pPr>
      <w:r>
        <w:rPr>
          <w:rStyle w:val="C11"/>
          <w:rtl w:val="0"/>
        </w:rPr>
        <w:t>a) Zkontrolovat a sestavit výstroj potápěčů:</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862"/>
        <w:rPr>
          <w:rStyle w:val="C3"/>
          <w:rtl w:val="0"/>
        </w:rPr>
      </w:pPr>
    </w:p>
    <w:p>
      <w:pPr>
        <w:pStyle w:val="P29"/>
        <w:framePr w:w="3839" w:h="928" w:hRule="exact" w:wrap="none" w:vAnchor="page" w:hAnchor="margin" w:x="6856" w:y="12918"/>
        <w:rPr>
          <w:rStyle w:val="C21"/>
          <w:rtl w:val="0"/>
        </w:rPr>
      </w:pPr>
      <w:r>
        <w:rPr>
          <w:rStyle w:val="C21"/>
          <w:rtl w:val="0"/>
        </w:rPr>
        <w:t>Praktické předvedení a ústní ověření</w:t>
      </w:r>
    </w:p>
    <w:p>
      <w:pPr>
        <w:pStyle w:val="P16"/>
        <w:framePr w:w="6710" w:h="607" w:hRule="exact" w:wrap="none" w:vAnchor="page" w:hAnchor="margin" w:x="45" w:y="13917"/>
        <w:rPr>
          <w:rStyle w:val="C3"/>
          <w:rtl w:val="0"/>
        </w:rPr>
      </w:pPr>
    </w:p>
    <w:p>
      <w:pPr>
        <w:pStyle w:val="P17"/>
        <w:framePr w:w="6658" w:h="480" w:hRule="exact" w:wrap="none" w:vAnchor="page" w:hAnchor="margin" w:x="71" w:y="13973"/>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917"/>
        <w:rPr>
          <w:rStyle w:val="C3"/>
          <w:rtl w:val="0"/>
        </w:rPr>
      </w:pPr>
    </w:p>
    <w:p>
      <w:pPr>
        <w:pStyle w:val="P31"/>
        <w:framePr w:w="3839" w:h="480" w:hRule="exact" w:wrap="none" w:vAnchor="page" w:hAnchor="margin" w:x="6856" w:y="13973"/>
        <w:rPr>
          <w:rStyle w:val="C22"/>
          <w:rtl w:val="0"/>
        </w:rPr>
      </w:pPr>
      <w:r>
        <w:rPr>
          <w:rStyle w:val="C22"/>
          <w:rtl w:val="0"/>
        </w:rPr>
        <w:t>Praktické předvedení</w:t>
      </w:r>
    </w:p>
    <w:p>
      <w:pPr>
        <w:pStyle w:val="P12"/>
        <w:framePr w:w="6710" w:h="376" w:hRule="exact" w:wrap="none" w:vAnchor="page" w:hAnchor="margin" w:x="45" w:y="14524"/>
        <w:rPr>
          <w:rStyle w:val="C3"/>
          <w:rtl w:val="0"/>
        </w:rPr>
      </w:pPr>
    </w:p>
    <w:p>
      <w:pPr>
        <w:pStyle w:val="P13"/>
        <w:framePr w:w="6658" w:h="249" w:hRule="exact" w:wrap="none" w:vAnchor="page" w:hAnchor="margin" w:x="71" w:y="14580"/>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524"/>
        <w:rPr>
          <w:rStyle w:val="C3"/>
          <w:rtl w:val="0"/>
        </w:rPr>
      </w:pPr>
    </w:p>
    <w:p>
      <w:pPr>
        <w:pStyle w:val="P29"/>
        <w:framePr w:w="3839" w:h="249" w:hRule="exact" w:wrap="none" w:vAnchor="page" w:hAnchor="margin" w:x="6856" w:y="14580"/>
        <w:rPr>
          <w:rStyle w:val="C21"/>
          <w:rtl w:val="0"/>
        </w:rPr>
      </w:pPr>
      <w:r>
        <w:rPr>
          <w:rStyle w:val="C21"/>
          <w:rtl w:val="0"/>
        </w:rPr>
        <w:t>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Kontrolovat zvolenou potápěčskou techniku pro různé typy pracovních činností a předvést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Definovat a určit režim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Praktické předvedení a 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32"/>
        <w:framePr w:w="10710" w:h="248" w:hRule="exact" w:wrap="none" w:vAnchor="page" w:hAnchor="margin" w:x="28" w:y="11625"/>
        <w:rPr>
          <w:rStyle w:val="C23"/>
          <w:rtl w:val="0"/>
        </w:rPr>
      </w:pPr>
      <w:r>
        <w:rPr>
          <w:rStyle w:val="C23"/>
          <w:rtl w:val="0"/>
        </w:rPr>
        <w:t>Je třeba splnit všechna kritéria.</w:t>
      </w:r>
    </w:p>
    <w:p>
      <w:pPr>
        <w:pStyle w:val="P23"/>
        <w:framePr w:w="10710" w:h="340" w:hRule="exact" w:wrap="none" w:vAnchor="page" w:hAnchor="margin" w:x="28" w:y="12060"/>
        <w:rPr>
          <w:rStyle w:val="C18"/>
          <w:rtl w:val="0"/>
        </w:rPr>
      </w:pPr>
      <w:r>
        <w:rPr>
          <w:rStyle w:val="C18"/>
          <w:rtl w:val="0"/>
        </w:rPr>
        <w:t>Řešení krizové situace potápěče z povrchového pracoviště</w:t>
      </w:r>
    </w:p>
    <w:p>
      <w:pPr>
        <w:pStyle w:val="P24"/>
        <w:framePr w:w="6713" w:h="376" w:hRule="exact" w:wrap="none" w:vAnchor="page" w:hAnchor="margin" w:x="45" w:y="12499"/>
        <w:rPr>
          <w:rStyle w:val="C3"/>
          <w:rtl w:val="0"/>
        </w:rPr>
      </w:pPr>
    </w:p>
    <w:p>
      <w:pPr>
        <w:pStyle w:val="P25"/>
        <w:framePr w:w="6661" w:h="249" w:hRule="exact" w:wrap="none" w:vAnchor="page" w:hAnchor="margin" w:x="71" w:y="12570"/>
        <w:rPr>
          <w:rStyle w:val="C19"/>
          <w:rtl w:val="0"/>
        </w:rPr>
      </w:pPr>
      <w:r>
        <w:rPr>
          <w:rStyle w:val="C19"/>
          <w:rtl w:val="0"/>
        </w:rPr>
        <w:t>Kritéria hodnocení</w:t>
      </w:r>
    </w:p>
    <w:p>
      <w:pPr>
        <w:pStyle w:val="P26"/>
        <w:framePr w:w="3918" w:h="376" w:hRule="exact" w:wrap="none" w:vAnchor="page" w:hAnchor="margin" w:x="6803" w:y="12499"/>
        <w:rPr>
          <w:rStyle w:val="C3"/>
          <w:rtl w:val="0"/>
        </w:rPr>
      </w:pPr>
    </w:p>
    <w:p>
      <w:pPr>
        <w:pStyle w:val="P27"/>
        <w:framePr w:w="3836" w:h="249" w:hRule="exact" w:wrap="none" w:vAnchor="page" w:hAnchor="margin" w:x="6859" w:y="12570"/>
        <w:rPr>
          <w:rStyle w:val="C20"/>
          <w:rtl w:val="0"/>
        </w:rPr>
      </w:pPr>
      <w:r>
        <w:rPr>
          <w:rStyle w:val="C20"/>
          <w:rtl w:val="0"/>
        </w:rPr>
        <w:t>Způsoby ověření</w:t>
      </w:r>
    </w:p>
    <w:p>
      <w:pPr>
        <w:pStyle w:val="P12"/>
        <w:framePr w:w="6710" w:h="607" w:hRule="exact" w:wrap="none" w:vAnchor="page" w:hAnchor="margin" w:x="45" w:y="12876"/>
        <w:rPr>
          <w:rStyle w:val="C3"/>
          <w:rtl w:val="0"/>
        </w:rPr>
      </w:pPr>
    </w:p>
    <w:p>
      <w:pPr>
        <w:pStyle w:val="P13"/>
        <w:framePr w:w="6658" w:h="480" w:hRule="exact" w:wrap="none" w:vAnchor="page" w:hAnchor="margin" w:x="71" w:y="12932"/>
        <w:rPr>
          <w:rStyle w:val="C11"/>
          <w:rtl w:val="0"/>
        </w:rPr>
      </w:pPr>
      <w:r>
        <w:rPr>
          <w:rStyle w:val="C11"/>
          <w:rtl w:val="0"/>
        </w:rPr>
        <w:t>a) Zvolit a vysvětlit postup rekognoskace povrchového pracoviště a určení místa pro práci potápěčů z hlediska možné nehody</w:t>
      </w:r>
    </w:p>
    <w:p>
      <w:pPr>
        <w:pStyle w:val="P28"/>
        <w:framePr w:w="3921" w:h="607" w:hRule="exact" w:wrap="none" w:vAnchor="page" w:hAnchor="margin" w:x="6800" w:y="12876"/>
        <w:rPr>
          <w:rStyle w:val="C3"/>
          <w:rtl w:val="0"/>
        </w:rPr>
      </w:pPr>
    </w:p>
    <w:p>
      <w:pPr>
        <w:pStyle w:val="P29"/>
        <w:framePr w:w="3839" w:h="480" w:hRule="exact" w:wrap="none" w:vAnchor="page" w:hAnchor="margin" w:x="6856" w:y="12932"/>
        <w:rPr>
          <w:rStyle w:val="C21"/>
          <w:rtl w:val="0"/>
        </w:rPr>
      </w:pPr>
      <w:r>
        <w:rPr>
          <w:rStyle w:val="C21"/>
          <w:rtl w:val="0"/>
        </w:rPr>
        <w:t>Praktické předvedení a ústní ověření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Zvolit postup a úkoly a určit pracovní skupinu pro řešení krizové situace na povrchovém pracovišti potápěčů</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 a ústní ověření</w:t>
      </w:r>
    </w:p>
    <w:p>
      <w:pPr>
        <w:pStyle w:val="P12"/>
        <w:framePr w:w="6710" w:h="1280" w:hRule="exact" w:wrap="none" w:vAnchor="page" w:hAnchor="margin" w:x="45" w:y="14089"/>
        <w:rPr>
          <w:rStyle w:val="C3"/>
          <w:rtl w:val="0"/>
        </w:rPr>
      </w:pPr>
    </w:p>
    <w:p>
      <w:pPr>
        <w:pStyle w:val="P13"/>
        <w:framePr w:w="6658" w:h="1153" w:hRule="exact" w:wrap="none" w:vAnchor="page" w:hAnchor="margin" w:x="71" w:y="14145"/>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14089"/>
        <w:rPr>
          <w:rStyle w:val="C3"/>
          <w:rtl w:val="0"/>
        </w:rPr>
      </w:pPr>
    </w:p>
    <w:p>
      <w:pPr>
        <w:pStyle w:val="P29"/>
        <w:framePr w:w="3839" w:h="1153" w:hRule="exact" w:wrap="none" w:vAnchor="page" w:hAnchor="margin" w:x="6856" w:y="14145"/>
        <w:rPr>
          <w:rStyle w:val="C21"/>
          <w:rtl w:val="0"/>
        </w:rPr>
      </w:pPr>
      <w:r>
        <w:rPr>
          <w:rStyle w:val="C21"/>
          <w:rtl w:val="0"/>
        </w:rPr>
        <w:t>Ústní ověření</w:t>
      </w:r>
    </w:p>
    <w:p>
      <w:pPr>
        <w:pStyle w:val="P32"/>
        <w:framePr w:w="10710" w:h="248" w:hRule="exact" w:wrap="none" w:vAnchor="page" w:hAnchor="margin" w:x="28" w:y="15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Zpracovat „Pracovní postup potápěčských prací“</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5457"/>
        <w:rPr>
          <w:rStyle w:val="C3"/>
          <w:rtl w:val="0"/>
        </w:rPr>
      </w:pPr>
    </w:p>
    <w:p>
      <w:pPr>
        <w:pStyle w:val="P17"/>
        <w:framePr w:w="6658" w:h="480" w:hRule="exact" w:wrap="none" w:vAnchor="page" w:hAnchor="margin" w:x="71" w:y="5513"/>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5457"/>
        <w:rPr>
          <w:rStyle w:val="C3"/>
          <w:rtl w:val="0"/>
        </w:rPr>
      </w:pPr>
    </w:p>
    <w:p>
      <w:pPr>
        <w:pStyle w:val="P31"/>
        <w:framePr w:w="3839" w:h="480"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1055" w:hRule="exact" w:wrap="none" w:vAnchor="page" w:hAnchor="margin" w:x="45" w:y="8642"/>
        <w:rPr>
          <w:rStyle w:val="C3"/>
          <w:rtl w:val="0"/>
        </w:rPr>
      </w:pPr>
    </w:p>
    <w:p>
      <w:pPr>
        <w:pStyle w:val="P17"/>
        <w:framePr w:w="6658" w:h="928" w:hRule="exact" w:wrap="none" w:vAnchor="page" w:hAnchor="margin" w:x="71" w:y="8698"/>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8642"/>
        <w:rPr>
          <w:rStyle w:val="C3"/>
          <w:rtl w:val="0"/>
        </w:rPr>
      </w:pPr>
    </w:p>
    <w:p>
      <w:pPr>
        <w:pStyle w:val="P31"/>
        <w:framePr w:w="3839" w:h="928"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Vysvětlit správný postup při vyhledání a záchraně potápěče na hladině včetně poskytnutí první pomoci při potápěčské nehodě</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vhodný pracovní postup, připravit výstroj a techniku podle dané záchranné činnosti a klimatických podmínek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zásady zabezpečení sportovních a společenských akcí na vodě</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spolupráci se zdravotnickými a bezpečnostními složkami při ochraně života, zdraví a majetku při povodních a mimořádných situacích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Prokázání znalostí potápěčské fyziky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pojmy: tlak, hydrostatický tlak, stlačování plynu, Pascalův zákon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 xml:space="preserve">c) Vysvětlit pojmy: rozpouštění plynů v kapalinách -  komprese a dekomprese při potápění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Provést výpočet zadaného dekompresního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Vysvětlit využití Archimédova zákona při potápění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Vysvětlit pojmy: parciální tlak plynu, Daltonův zákon</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547" w:hRule="exact" w:wrap="none" w:vAnchor="page" w:hAnchor="margin" w:x="28" w:y="9399"/>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a) Popsat průzkumnou a revizní činnost pod vodou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Ústní ověření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b) Popsat příklady havarijních a nebezpečných stavů objektů a zařízení</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Ústní ověření</w:t>
      </w:r>
    </w:p>
    <w:p>
      <w:pPr>
        <w:pStyle w:val="P12"/>
        <w:framePr w:w="6710" w:h="376" w:hRule="exact" w:wrap="none" w:vAnchor="page" w:hAnchor="margin" w:x="45" w:y="11174"/>
        <w:rPr>
          <w:rStyle w:val="C3"/>
          <w:rtl w:val="0"/>
        </w:rPr>
      </w:pPr>
    </w:p>
    <w:p>
      <w:pPr>
        <w:pStyle w:val="P13"/>
        <w:framePr w:w="6658" w:h="249" w:hRule="exact" w:wrap="none" w:vAnchor="page" w:hAnchor="margin" w:x="71" w:y="11230"/>
        <w:rPr>
          <w:rStyle w:val="C11"/>
          <w:rtl w:val="0"/>
        </w:rPr>
      </w:pPr>
      <w:r>
        <w:rPr>
          <w:rStyle w:val="C11"/>
          <w:rtl w:val="0"/>
        </w:rPr>
        <w:t>c) Popsat způsoby diagnostiky ponořených železobetonových konstrukcí</w:t>
      </w:r>
    </w:p>
    <w:p>
      <w:pPr>
        <w:pStyle w:val="P28"/>
        <w:framePr w:w="3921" w:h="376" w:hRule="exact" w:wrap="none" w:vAnchor="page" w:hAnchor="margin" w:x="6800" w:y="11174"/>
        <w:rPr>
          <w:rStyle w:val="C3"/>
          <w:rtl w:val="0"/>
        </w:rPr>
      </w:pPr>
    </w:p>
    <w:p>
      <w:pPr>
        <w:pStyle w:val="P29"/>
        <w:framePr w:w="3839" w:h="249" w:hRule="exact" w:wrap="none" w:vAnchor="page" w:hAnchor="margin" w:x="6856" w:y="11230"/>
        <w:rPr>
          <w:rStyle w:val="C21"/>
          <w:rtl w:val="0"/>
        </w:rPr>
      </w:pPr>
      <w:r>
        <w:rPr>
          <w:rStyle w:val="C21"/>
          <w:rtl w:val="0"/>
        </w:rPr>
        <w:t>Ústní ověření</w:t>
      </w:r>
    </w:p>
    <w:p>
      <w:pPr>
        <w:pStyle w:val="P16"/>
        <w:framePr w:w="6710" w:h="607" w:hRule="exact" w:wrap="none" w:vAnchor="page" w:hAnchor="margin" w:x="45" w:y="11551"/>
        <w:rPr>
          <w:rStyle w:val="C3"/>
          <w:rtl w:val="0"/>
        </w:rPr>
      </w:pPr>
    </w:p>
    <w:p>
      <w:pPr>
        <w:pStyle w:val="P17"/>
        <w:framePr w:w="6658" w:h="480" w:hRule="exact" w:wrap="none" w:vAnchor="page" w:hAnchor="margin" w:x="71" w:y="11607"/>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11551"/>
        <w:rPr>
          <w:rStyle w:val="C3"/>
          <w:rtl w:val="0"/>
        </w:rPr>
      </w:pPr>
    </w:p>
    <w:p>
      <w:pPr>
        <w:pStyle w:val="P31"/>
        <w:framePr w:w="3839" w:h="480" w:hRule="exact" w:wrap="none" w:vAnchor="page" w:hAnchor="margin" w:x="6856" w:y="11607"/>
        <w:rPr>
          <w:rStyle w:val="C22"/>
          <w:rtl w:val="0"/>
        </w:rPr>
      </w:pPr>
      <w:r>
        <w:rPr>
          <w:rStyle w:val="C22"/>
          <w:rtl w:val="0"/>
        </w:rPr>
        <w:t>Praktické předvedení</w:t>
      </w:r>
    </w:p>
    <w:p>
      <w:pPr>
        <w:pStyle w:val="P12"/>
        <w:framePr w:w="6710" w:h="607" w:hRule="exact" w:wrap="none" w:vAnchor="page" w:hAnchor="margin" w:x="45" w:y="12158"/>
        <w:rPr>
          <w:rStyle w:val="C3"/>
          <w:rtl w:val="0"/>
        </w:rPr>
      </w:pPr>
    </w:p>
    <w:p>
      <w:pPr>
        <w:pStyle w:val="P13"/>
        <w:framePr w:w="6658" w:h="480" w:hRule="exact" w:wrap="none" w:vAnchor="page" w:hAnchor="margin" w:x="71" w:y="12214"/>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158"/>
        <w:rPr>
          <w:rStyle w:val="C3"/>
          <w:rtl w:val="0"/>
        </w:rPr>
      </w:pPr>
    </w:p>
    <w:p>
      <w:pPr>
        <w:pStyle w:val="P29"/>
        <w:framePr w:w="3839" w:h="480" w:hRule="exact" w:wrap="none" w:vAnchor="page" w:hAnchor="margin" w:x="6856" w:y="12214"/>
        <w:rPr>
          <w:rStyle w:val="C21"/>
          <w:rtl w:val="0"/>
        </w:rPr>
      </w:pPr>
      <w:r>
        <w:rPr>
          <w:rStyle w:val="C21"/>
          <w:rtl w:val="0"/>
        </w:rPr>
        <w:t>Ústní ověření</w:t>
      </w:r>
    </w:p>
    <w:p>
      <w:pPr>
        <w:pStyle w:val="P16"/>
        <w:framePr w:w="6710" w:h="607" w:hRule="exact" w:wrap="none" w:vAnchor="page" w:hAnchor="margin" w:x="45" w:y="12764"/>
        <w:rPr>
          <w:rStyle w:val="C3"/>
          <w:rtl w:val="0"/>
        </w:rPr>
      </w:pPr>
    </w:p>
    <w:p>
      <w:pPr>
        <w:pStyle w:val="P17"/>
        <w:framePr w:w="6658" w:h="480" w:hRule="exact" w:wrap="none" w:vAnchor="page" w:hAnchor="margin" w:x="71" w:y="12820"/>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2764"/>
        <w:rPr>
          <w:rStyle w:val="C3"/>
          <w:rtl w:val="0"/>
        </w:rPr>
      </w:pPr>
    </w:p>
    <w:p>
      <w:pPr>
        <w:pStyle w:val="P31"/>
        <w:framePr w:w="3839" w:h="480" w:hRule="exact" w:wrap="none" w:vAnchor="page" w:hAnchor="margin" w:x="6856" w:y="12820"/>
        <w:rPr>
          <w:rStyle w:val="C22"/>
          <w:rtl w:val="0"/>
        </w:rPr>
      </w:pPr>
      <w:r>
        <w:rPr>
          <w:rStyle w:val="C22"/>
          <w:rtl w:val="0"/>
        </w:rPr>
        <w:t>Ústní ověření</w:t>
      </w:r>
    </w:p>
    <w:p>
      <w:pPr>
        <w:pStyle w:val="P12"/>
        <w:framePr w:w="6710" w:h="607" w:hRule="exact" w:wrap="none" w:vAnchor="page" w:hAnchor="margin" w:x="45" w:y="13371"/>
        <w:rPr>
          <w:rStyle w:val="C3"/>
          <w:rtl w:val="0"/>
        </w:rPr>
      </w:pPr>
    </w:p>
    <w:p>
      <w:pPr>
        <w:pStyle w:val="P13"/>
        <w:framePr w:w="6658" w:h="480" w:hRule="exact" w:wrap="none" w:vAnchor="page" w:hAnchor="margin" w:x="71" w:y="13427"/>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13371"/>
        <w:rPr>
          <w:rStyle w:val="C3"/>
          <w:rtl w:val="0"/>
        </w:rPr>
      </w:pPr>
    </w:p>
    <w:p>
      <w:pPr>
        <w:pStyle w:val="P29"/>
        <w:framePr w:w="3839" w:h="480" w:hRule="exact" w:wrap="none" w:vAnchor="page" w:hAnchor="margin" w:x="6856" w:y="13427"/>
        <w:rPr>
          <w:rStyle w:val="C21"/>
          <w:rtl w:val="0"/>
        </w:rPr>
      </w:pPr>
      <w:r>
        <w:rPr>
          <w:rStyle w:val="C21"/>
          <w:rtl w:val="0"/>
        </w:rPr>
        <w:t>Ústní ověření</w:t>
      </w:r>
    </w:p>
    <w:p>
      <w:pPr>
        <w:pStyle w:val="P32"/>
        <w:framePr w:w="10710" w:h="248" w:hRule="exact" w:wrap="none" w:vAnchor="page" w:hAnchor="margin" w:x="28" w:y="14091"/>
        <w:rPr>
          <w:rStyle w:val="C23"/>
          <w:rtl w:val="0"/>
        </w:rPr>
      </w:pPr>
      <w:r>
        <w:rPr>
          <w:rStyle w:val="C23"/>
          <w:rtl w:val="0"/>
        </w:rPr>
        <w:t>Je třeba splnit všechna kriteria.</w:t>
      </w:r>
    </w:p>
    <w:p>
      <w:pPr>
        <w:pStyle w:val="P21"/>
        <w:framePr w:w="7654" w:h="331" w:hRule="exact" w:wrap="none" w:vAnchor="page" w:hAnchor="margin" w:x="28" w:y="15940"/>
        <w:rPr>
          <w:rStyle w:val="C16"/>
          <w:rtl w:val="0"/>
        </w:rPr>
      </w:pPr>
      <w:r>
        <w:rPr>
          <w:rStyle w:val="C16"/>
          <w:rtl w:val="0"/>
        </w:rPr>
        <w:t>Potápěč operátor, 11.7.2026 2:20:25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na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řízení prací při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řízení prací při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potápěčských prací nad hladinou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Vymezit povrchové pracoviště pro bezpečnou realizaci potápěčských prací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1280" w:hRule="exact" w:wrap="none" w:vAnchor="page" w:hAnchor="margin" w:x="45" w:y="6677"/>
        <w:rPr>
          <w:rStyle w:val="C3"/>
          <w:rtl w:val="0"/>
        </w:rPr>
      </w:pPr>
    </w:p>
    <w:p>
      <w:pPr>
        <w:pStyle w:val="P13"/>
        <w:framePr w:w="6658" w:h="1153" w:hRule="exact" w:wrap="none" w:vAnchor="page" w:hAnchor="margin" w:x="71" w:y="6733"/>
        <w:rPr>
          <w:rStyle w:val="C11"/>
          <w:rtl w:val="0"/>
        </w:rPr>
      </w:pPr>
      <w:r>
        <w:rPr>
          <w:rStyle w:val="C11"/>
          <w:rtl w:val="0"/>
        </w:rPr>
        <w:t>c) Popsat:</w:t>
        <w:br w:type="textWrapping"/>
        <w:t>-</w:t>
        <w:tab/>
        <w:t>čištění vtokových česlí</w:t>
        <w:br w:type="textWrapping"/>
        <w:t>-</w:t>
        <w:tab/>
        <w:t xml:space="preserve">přemístění sypkého materiálu odsávacím zařízením </w:t>
        <w:br w:type="textWrapping"/>
        <w:t>-</w:t>
        <w:tab/>
        <w:t>montážní práce</w:t>
        <w:br w:type="textWrapping"/>
        <w:t>-</w:t>
        <w:tab/>
        <w:t>vyhledání a vyzvednutí předmětu ze dna na hladinu</w:t>
      </w:r>
    </w:p>
    <w:p>
      <w:pPr>
        <w:pStyle w:val="P28"/>
        <w:framePr w:w="3921" w:h="1280" w:hRule="exact" w:wrap="none" w:vAnchor="page" w:hAnchor="margin" w:x="6800" w:y="6677"/>
        <w:rPr>
          <w:rStyle w:val="C3"/>
          <w:rtl w:val="0"/>
        </w:rPr>
      </w:pPr>
    </w:p>
    <w:p>
      <w:pPr>
        <w:pStyle w:val="P29"/>
        <w:framePr w:w="3839" w:h="1153"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1055" w:hRule="exact" w:wrap="none" w:vAnchor="page" w:hAnchor="margin" w:x="45" w:y="9321"/>
        <w:rPr>
          <w:rStyle w:val="C3"/>
          <w:rtl w:val="0"/>
        </w:rPr>
      </w:pPr>
    </w:p>
    <w:p>
      <w:pPr>
        <w:pStyle w:val="P13"/>
        <w:framePr w:w="6658" w:h="928" w:hRule="exact" w:wrap="none" w:vAnchor="page" w:hAnchor="margin" w:x="71" w:y="9377"/>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9321"/>
        <w:rPr>
          <w:rStyle w:val="C3"/>
          <w:rtl w:val="0"/>
        </w:rPr>
      </w:pPr>
    </w:p>
    <w:p>
      <w:pPr>
        <w:pStyle w:val="P29"/>
        <w:framePr w:w="3839" w:h="928" w:hRule="exact" w:wrap="none" w:vAnchor="page" w:hAnchor="margin" w:x="6856" w:y="9377"/>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Ústní ověření</w:t>
      </w:r>
    </w:p>
    <w:p>
      <w:pPr>
        <w:pStyle w:val="P32"/>
        <w:framePr w:w="10710" w:h="248" w:hRule="exact" w:wrap="none" w:vAnchor="page" w:hAnchor="margin" w:x="28" w:y="12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2:20:25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2072" w:hRule="exact" w:wrap="none" w:vAnchor="page" w:hAnchor="margin" w:x="0" w:y="8773"/>
        <w:rPr>
          <w:rStyle w:val="C3"/>
          <w:rtl w:val="0"/>
        </w:rPr>
      </w:pPr>
    </w:p>
    <w:p>
      <w:pPr>
        <w:pStyle w:val="P35"/>
        <w:framePr w:w="10710" w:h="340" w:hRule="exact" w:wrap="none" w:vAnchor="page" w:hAnchor="margin" w:x="28" w:y="8773"/>
        <w:rPr>
          <w:rStyle w:val="C25"/>
          <w:rtl w:val="0"/>
        </w:rPr>
      </w:pPr>
      <w:r>
        <w:rPr>
          <w:rStyle w:val="C25"/>
          <w:rtl w:val="0"/>
        </w:rPr>
        <w:t>Výsledné hodnocení</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pStyle w:val="P21"/>
        <w:framePr w:w="7654" w:h="331" w:hRule="exact" w:wrap="none" w:vAnchor="page" w:hAnchor="margin" w:x="28" w:y="15940"/>
        <w:rPr>
          <w:rStyle w:val="C16"/>
          <w:rtl w:val="0"/>
        </w:rPr>
      </w:pPr>
      <w:r>
        <w:rPr>
          <w:rStyle w:val="C16"/>
          <w:rtl w:val="0"/>
        </w:rPr>
        <w:t>Potápěč operátor, 11.7.2026 2:20:25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výučním listem a současně musí doložit splnění všech následujících požadavků: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operátor, kód 69-015-H</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11.7.2026 2:20:25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 tj. minimálně 2 000 litrů pro potápěče operátora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operátor, 11.7.2026 2:20:25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pStyle w:val="P21"/>
        <w:framePr w:w="7654" w:h="331" w:hRule="exact" w:wrap="none" w:vAnchor="page" w:hAnchor="margin" w:x="28" w:y="15940"/>
        <w:rPr>
          <w:rStyle w:val="C16"/>
          <w:rtl w:val="0"/>
        </w:rPr>
      </w:pPr>
      <w:r>
        <w:rPr>
          <w:rStyle w:val="C16"/>
          <w:rtl w:val="0"/>
        </w:rPr>
        <w:t>Potápěč operátor, 11.7.2026 2:20:25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457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814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