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5B0306" Type="http://schemas.openxmlformats.org/officeDocument/2006/relationships/officeDocument" Target="/word/document.xml" /><Relationship Id="coreR615B0306" Type="http://schemas.openxmlformats.org/package/2006/relationships/metadata/core-properties" Target="/docProps/core.xml" /><Relationship Id="customR615B03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operátor (kód: 69-015-H)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technologických postupů pro potápěčské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výstroje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sestavy vhodné potápěčské techniky a způsobu kontroly této techniky a výstroje potápěče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na pracovišti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Prokázání znalostí potápěčské fyziky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Kontrolování, provádění odborných průzkumů a odstraňování havarijních a nebezpečných stavů objektů a zařízení pod vodou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Dokumentování objektů a zařízení pod vodou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Provádění potápěčských prací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Vykonávání potápěčských prací v uzavřeném prostoru a bez volné hladiny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22.11.2011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20.10.2026 9:21:24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kvalifikaci potápěče podle ČSN EN 141 53-2 s ukončenou kvalifikací Potápěč P**, nebo AOWD (Advanced Open Water Diver) a doložit vykonanou praxi v pracovním potápění v minimálním rozsahu: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- 60 hodin práce v hloubce 0–20 m, z toho nejméně 10 hodin v hloubce 15–20 m;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- 20 hodin práce v hloubce 20–50 m, z toho nejméně 2 hodiny v hloubce 40–50 m.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se doporučuje zaměřit se na: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bezpečný způsob manipulace s potápěčskou výstrojí, přístroji a technikou;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a samostatné ošetřování potápěčské techniky;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využívání komunikačních prostředků a techniky související s pracovním potápěním;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bezpečné provádění všech úkonů, kvalitu provedeného úkolu a na časové hledisko zvládání operací.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souvislosti s ověřováním kritéria e) u odborné kompetence Volba sestavy vhodné potápěčské techniky a způsobu kontroly této techniky a výstroje potápěče předloží uchazeč doklad o absolvování proškolení k obsluze kompresoru.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20.10.2026 9:21:24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služby,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potápěčů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20.10.2026 9:21:24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