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04C378" Type="http://schemas.openxmlformats.org/officeDocument/2006/relationships/officeDocument" Target="/word/document.xml" /><Relationship Id="coreRD04C378" Type="http://schemas.openxmlformats.org/package/2006/relationships/metadata/core-properties" Target="/docProps/core.xml" /><Relationship Id="customRD04C3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Potápěč pracovní (kód: 69-014-H)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Potápěč pracovní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předpisech, postupech, metodách a dokumentaci pro vykonávání potápěčských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technologických postupů pro potápěčské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pracovních skupin a určení kvalifikace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průzkumu podmínek na pracovišti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výstroje dle klimatických podmínek a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sestavy vhodné potápěčské techniky a způsobu kontroly této techniky a výstroje potápěče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s pracovní skupinou a s jednotlivci pod vodou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krizové situace na pracovišti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písemné dokumentace o činnosti potápěčské skupiny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se zaměřením na potápěčské nehody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záchranářských potápěčských prací při hledání, vyprošťování a evakuaci osob, techniky a materiálu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Prokázání znalostí potápěčské fyziky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Kontrolování, provádění odborných průzkumů a odstraňování havarijních a nebezpečných stavů objektů a zařízení pod vodou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Dokumentování objektů a zařízení pod vodou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Provádění potápěčských prací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Vykonávání potápěčských prací v uzavřeném prostoru a bez volné hladiny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09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437"/>
        <w:rPr>
          <w:rStyle w:val="C15"/>
          <w:rtl w:val="0"/>
        </w:rPr>
      </w:pPr>
      <w:r>
        <w:rPr>
          <w:rStyle w:val="C15"/>
          <w:rtl w:val="0"/>
        </w:rPr>
        <w:t>Standard je platný od: 26.07.2016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pracovní, 17.4.2026 4:31:46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http://katalog.nsp.cz/karta_tp.aspx?id_jp=101717&amp;kod_sm1=20).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předložit certifikát s minimálně druhým kvalifikačním stupněm "samostatný potápěč" dle technické normy ČSN EN ISO - Rekreační potápění - Požadavky na výcvik rekreačních potápěčů v přístrojovém potápění, ve znění pozdějších předpisů.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Doložit prokazatelným záznamem ve stavebním deníku nebo v jednoduchém záznamu o stavbě dle zákona č. 183/2006 Sb. - stavební zákon, vyhlášky č. 499/2006 Sb., o dokumentaci staveb, a dalších souvisejících předpisů ve znění pozdějších předpisů, vykonanou praxi v pracovním potápění v minimálním rozsahu: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- 60 hodin práce v hloubce 0–20 m, z toho nejméně 10 hodin v hloubce 15–20 m;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- 20 hodin práce v hloubce 20–50 m, z toho nejméně 2 hodiny v hloubce 40–50 m.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úkolů se doporučuje zaměřit se na: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bezpečný způsob manipulace s potápěčskou výstrojí, přístroji a technikou;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správné a samostatné ošetřování potápěčské techniky;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způsob využívání komunikačních prostředků a techniky související s pracovním potápěním;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bezpečné provádění všech úkonů, kvalitu provedeného úkolu a na časové hledisko zvládání operací při praktickém ponoru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používání správného technického názvosloví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je třeba vykonat alespoň jeden ponor v minimální hloubce 20 m a maximální 30 m, v rámci něhož budou ověřována kritéria hodnocení kompetencí: Komunikace s pracovní skupinou a s jednotlivci pod vodou, Poskytování první pomoci se zaměřením na potápěčské nehody, Kontrolování, provádění odborných průzkumů a odstraňování havarijních a nebezpečných stavů objektů a zařízení pod vodou, Dokumentování objektů a zařízení pod vodou, Provádění potápěčských prací.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souvislosti s ověřováním kritéria e) u odborné kompetence Volba sestavy vhodné potápěčské techniky a způsobu kontroly této techniky a výstroje potápěče předloží uchazeč doklad o absolvování proškolení k obsluze vysokotlakého kompresoru.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pracovní, 17.4.2026 4:31:46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potápěčů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pracovní, 17.4.2026 4:31:46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