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BAD392" Type="http://schemas.openxmlformats.org/officeDocument/2006/relationships/officeDocument" Target="/word/document.xml" /><Relationship Id="coreR6FBAD392" Type="http://schemas.openxmlformats.org/package/2006/relationships/metadata/core-properties" Target="/docProps/core.xml" /><Relationship Id="customR6FBAD3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pracovní (kód: 69-014-H)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potápěčských prací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Kontrolování, provádění odborných průzkumů a odstraňování havarijních a nebezpečných stavů objektů a zařízení pod vodou</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Dokumentování objektů a zařízení pod vodou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potápěčských prací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Vykonávání potápěčských prací v uzavřeném prostoru a bez volné hladiny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22.11.2011 do: 09.10.2016</w:t>
      </w:r>
    </w:p>
    <w:p>
      <w:pPr>
        <w:pStyle w:val="P21"/>
        <w:framePr w:w="7654" w:h="331" w:hRule="exact" w:wrap="none" w:vAnchor="page" w:hAnchor="margin" w:x="28" w:y="15940"/>
        <w:rPr>
          <w:rStyle w:val="C16"/>
          <w:rtl w:val="0"/>
        </w:rPr>
      </w:pPr>
      <w:r>
        <w:rPr>
          <w:rStyle w:val="C16"/>
          <w:rtl w:val="0"/>
        </w:rPr>
        <w:t>Potápěč pracovní, 11.7.2026 4:48:41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nařízení vlády č. 591/2006 Sb., o minimálních požadavcích bezpečnosti a ochrany zdraví při práci (BOZP)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Směrnice pro pracovní potápění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vyhlášky č. 432/2003 Sb., o zařazování prací do kategorií prací v riziku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organizaci a postup přípravy práce pod vodou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Prokázat znalost vyhlášek o použití plavidel a plovoucích pracovních základen při výkonu potápěčských prací – vyhláška č. 344/1991 Sb., Řád plavební bezpečnosti</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Volba technologických postupů pro potápěčské práce</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Určit technologický postup a rizika včetně personálního a technického zajištění nutného k výkonu potápěčských prací</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Popsat technologický postup a rizika při čištění vtokových česlí, přemístění sypkého materiálu</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a písemní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Uvést technologické postupy potápěčských prací pro hloubky vyžadující stanovení dekompresních postupů</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a ústní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Uvést technologické postupy pro práce v prostředí bez volné hladiny a pod ledem</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Ústní a písemní ověření</w:t>
      </w:r>
    </w:p>
    <w:p>
      <w:pPr>
        <w:pStyle w:val="P12"/>
        <w:framePr w:w="6710" w:h="376" w:hRule="exact" w:wrap="none" w:vAnchor="page" w:hAnchor="margin" w:x="45" w:y="10116"/>
        <w:rPr>
          <w:rStyle w:val="C3"/>
          <w:rtl w:val="0"/>
        </w:rPr>
      </w:pPr>
    </w:p>
    <w:p>
      <w:pPr>
        <w:pStyle w:val="P13"/>
        <w:framePr w:w="6658" w:h="249" w:hRule="exact" w:wrap="none" w:vAnchor="page" w:hAnchor="margin" w:x="71" w:y="10172"/>
        <w:rPr>
          <w:rStyle w:val="C11"/>
          <w:rtl w:val="0"/>
        </w:rPr>
      </w:pPr>
      <w:r>
        <w:rPr>
          <w:rStyle w:val="C11"/>
          <w:rtl w:val="0"/>
        </w:rPr>
        <w:t>e) Uvést technologické postupy pro práce v proudící vodě</w:t>
      </w:r>
    </w:p>
    <w:p>
      <w:pPr>
        <w:pStyle w:val="P28"/>
        <w:framePr w:w="3921" w:h="376" w:hRule="exact" w:wrap="none" w:vAnchor="page" w:hAnchor="margin" w:x="6800" w:y="10116"/>
        <w:rPr>
          <w:rStyle w:val="C3"/>
          <w:rtl w:val="0"/>
        </w:rPr>
      </w:pPr>
    </w:p>
    <w:p>
      <w:pPr>
        <w:pStyle w:val="P29"/>
        <w:framePr w:w="3839" w:h="249" w:hRule="exact" w:wrap="none" w:vAnchor="page" w:hAnchor="margin" w:x="6856" w:y="10172"/>
        <w:rPr>
          <w:rStyle w:val="C21"/>
          <w:rtl w:val="0"/>
        </w:rPr>
      </w:pPr>
      <w:r>
        <w:rPr>
          <w:rStyle w:val="C21"/>
          <w:rtl w:val="0"/>
        </w:rPr>
        <w:t>Ústní a písemné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f) Prokázat obecné znalosti postupu prací při betonování pod vodou a sanaci železobetonových konstrukcí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g) Prokázat obecné znalosti postupu potápěčských prací při vrtání různých materiálů, tryskání vodním paprskem, instalaci hrazení jezů, vtoků a výpustí</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16"/>
        <w:framePr w:w="6710" w:h="1055" w:hRule="exact" w:wrap="none" w:vAnchor="page" w:hAnchor="margin" w:x="45" w:y="11706"/>
        <w:rPr>
          <w:rStyle w:val="C3"/>
          <w:rtl w:val="0"/>
        </w:rPr>
      </w:pPr>
    </w:p>
    <w:p>
      <w:pPr>
        <w:pStyle w:val="P17"/>
        <w:framePr w:w="6658" w:h="928" w:hRule="exact" w:wrap="none" w:vAnchor="page" w:hAnchor="margin" w:x="71" w:y="11762"/>
        <w:rPr>
          <w:rStyle w:val="C13"/>
          <w:rtl w:val="0"/>
        </w:rPr>
      </w:pPr>
      <w:r>
        <w:rPr>
          <w:rStyle w:val="C13"/>
          <w:rtl w:val="0"/>
        </w:rPr>
        <w:t>h) Vypracovat technologické postupy potápěčských prací s možnými riziky: odsávání a odstraňování naplavenin, hrazení a vyhrazení vtokových objektů, potápěčské práce ve zdraví škodlivém prostředí, potápěčské práce s nulovou viditelností</w:t>
      </w:r>
    </w:p>
    <w:p>
      <w:pPr>
        <w:pStyle w:val="P30"/>
        <w:framePr w:w="3921" w:h="1055" w:hRule="exact" w:wrap="none" w:vAnchor="page" w:hAnchor="margin" w:x="6800" w:y="11706"/>
        <w:rPr>
          <w:rStyle w:val="C3"/>
          <w:rtl w:val="0"/>
        </w:rPr>
      </w:pPr>
    </w:p>
    <w:p>
      <w:pPr>
        <w:pStyle w:val="P31"/>
        <w:framePr w:w="3839" w:h="928" w:hRule="exact" w:wrap="none" w:vAnchor="page" w:hAnchor="margin" w:x="6856" w:y="11762"/>
        <w:rPr>
          <w:rStyle w:val="C22"/>
          <w:rtl w:val="0"/>
        </w:rPr>
      </w:pPr>
      <w:r>
        <w:rPr>
          <w:rStyle w:val="C22"/>
          <w:rtl w:val="0"/>
        </w:rPr>
        <w:t>Písemné a ústní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i) Vysvětlit obecně technologii podvodní betonáže</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Ústní ověření</w:t>
      </w:r>
    </w:p>
    <w:p>
      <w:pPr>
        <w:pStyle w:val="P16"/>
        <w:framePr w:w="6710" w:h="831" w:hRule="exact" w:wrap="none" w:vAnchor="page" w:hAnchor="margin" w:x="45" w:y="13138"/>
        <w:rPr>
          <w:rStyle w:val="C3"/>
          <w:rtl w:val="0"/>
        </w:rPr>
      </w:pPr>
    </w:p>
    <w:p>
      <w:pPr>
        <w:pStyle w:val="P17"/>
        <w:framePr w:w="6658" w:h="704" w:hRule="exact" w:wrap="none" w:vAnchor="page" w:hAnchor="margin" w:x="71" w:y="13194"/>
        <w:rPr>
          <w:rStyle w:val="C13"/>
          <w:rtl w:val="0"/>
        </w:rPr>
      </w:pPr>
      <w:r>
        <w:rPr>
          <w:rStyle w:val="C13"/>
          <w:rtl w:val="0"/>
        </w:rPr>
        <w:t>j) Vypracovat technologické postupy potápěčských prací s možnými riziky: pro hloubky vyžadující stanovení dekompresních postupů, v prostředí bez volné hladiny, pod ledem a ve vodě s teplotou pod 10°C, v proudící vodě</w:t>
      </w:r>
    </w:p>
    <w:p>
      <w:pPr>
        <w:pStyle w:val="P30"/>
        <w:framePr w:w="3921" w:h="831" w:hRule="exact" w:wrap="none" w:vAnchor="page" w:hAnchor="margin" w:x="6800" w:y="13138"/>
        <w:rPr>
          <w:rStyle w:val="C3"/>
          <w:rtl w:val="0"/>
        </w:rPr>
      </w:pPr>
    </w:p>
    <w:p>
      <w:pPr>
        <w:pStyle w:val="P31"/>
        <w:framePr w:w="3839" w:h="704" w:hRule="exact" w:wrap="none" w:vAnchor="page" w:hAnchor="margin" w:x="6856" w:y="13194"/>
        <w:rPr>
          <w:rStyle w:val="C22"/>
          <w:rtl w:val="0"/>
        </w:rPr>
      </w:pPr>
      <w:r>
        <w:rPr>
          <w:rStyle w:val="C22"/>
          <w:rtl w:val="0"/>
        </w:rPr>
        <w:t>Písemné a 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11.7.2026 4:48:41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potápěč, potápěč-operátor, další pracovníci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charakterizovat specifické složení pracovní skupiny pro: svářečské a paličské práce, betonářské práce, vázání břemen, potápěčské práce bez volné hladiny, trhací práce, použití plavidla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a charakterizovat specifické složení pracovní skupiny při nepříznivém počasí a nutnosti zajištění vytápěného uzavřeného prostoru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a charakterizovat specifické složení pracovní skupiny při zabezpečení daného ponoru v hloubce větší než 13 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Provedení průzkumu podmínek na pracovišti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a předvést fyzickou rekognoskaci terénu a zpracovat postup k zabezpečení potápěčských prací podle stanoveného úkolu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 a praktické předvedení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Vysvětlit volbu a funkci zvoleného postupu zabezpečení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Vysvětlit způsob zajištění potápěčských prací za zvláštních klimatických podmínek: ve zdraví škodlivém prostředí, pod ledem, v proudící vodě, v prostředí bez volné hladiny</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Volba výstroje dle klimatických podmínek a prostředí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Popsat potápěčskou výstroj: s dodávkou dýchacích plynů z povrchu, autonomního potápěčského dýchacího přístroje</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Ústní ověření a 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Provést výběr vhodné potápěčské výstroje pro daný úkol a zdůvodnit výběr k zajištění potápěčských prací</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11.7.2026 4:48:41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rozdíly mezi potápěčskými přístroji na stlačený vzduch, umělé směsi plynů pro dýchání (nitrox, trimix) a přístroji na regeneraci dýchacích plynů (rebreathry)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Vybrat vhodnou potápěčskou techniku pro různé typy pracovních činností a předvést její obsluhu a údržbu: s dodávkou dýchacích plynů z hladiny, autonomní dýchací systémy, dýchací systémy s regenerací plynů pro dýchání</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 a 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Vysvětlit účel, rozdíly a způsob použití umělých směsí plynů pro dýchání (nitrox, trimix a kyslík) včetně možných rizik</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 a 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Vysvětlit a předvést obsluhu a údržbu vysokotlakého kompresoru pro plnění tlakových lahví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 a 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Popsat systém revize potápěčské techniky a výstroje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Zpracovat záznamy o kontrole potápěčské techniky a výstroje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Komunikace s pracovní skupinou a s jednotlivci pod vodou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Vysvětlit využití signálního lana včetně signalizace lanem pro individuálního potápěče</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 a 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d) Předvést standardizované mezinárodní potápěčské signály rukama a potápěčskou svítilnou při činnosti pod vodou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Řešení krizové situace na pracovišti</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postup rekognoskace terénu a určení místa pro práci potápěčů z hlediska možné nehody</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Vysvětlit využití možností a součinnosti se zdravotně bezpečnostním zajištěním: Záchranná služba, Hasičský záchranný sbor, Policie ČR</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11.7.2026 4:48:41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vedení: stavebního deníku, deníku potápěčských prací, zápisu o seznámení s riziky a bezpečností a ochranou zdraví při práci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„Technologický a pracovní postup potápěčských prací“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seznam vybavení pracoviště k zabezpečení potápěčských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zápis o mimořádné události na pracovišti</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se zaměřením na potápěčské nehody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b) Předvést správný postup „KPCR“- kardio-pulmo-cerebrální resuscitace včetně použití kyslíkového oživovacího přístroje a poskytnutí kyslíku k inhalaci</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Vysvětlit a pod vodou předvést správný postup při vyhledání a záchraně potápěče včetně poskytování první pomoci při potápěčské nehodě</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 a praktické předvedení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g) Vysvětlit spolupráci se zdravotnickými a bezpečnostními složkami při ochraně života, zdraví a majetku v mimořádných situacích</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547" w:hRule="exact" w:wrap="none" w:vAnchor="page" w:hAnchor="margin" w:x="28" w:y="11698"/>
        <w:rPr>
          <w:rStyle w:val="C18"/>
          <w:rtl w:val="0"/>
        </w:rPr>
      </w:pPr>
      <w:r>
        <w:rPr>
          <w:rStyle w:val="C18"/>
          <w:rtl w:val="0"/>
        </w:rPr>
        <w:t>Provádění záchranářských potápěčských prací při hledání, vyprošťování a evakuaci osob, techniky a materiálu</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b) Vysvětlit zabezpečení sportovních a společenských akcí na vodě</w:t>
      </w:r>
    </w:p>
    <w:p>
      <w:pPr>
        <w:pStyle w:val="P30"/>
        <w:framePr w:w="3921" w:h="376" w:hRule="exact" w:wrap="none" w:vAnchor="page" w:hAnchor="margin" w:x="6800" w:y="13328"/>
        <w:rPr>
          <w:rStyle w:val="C3"/>
          <w:rtl w:val="0"/>
        </w:rPr>
      </w:pPr>
    </w:p>
    <w:p>
      <w:pPr>
        <w:pStyle w:val="P31"/>
        <w:framePr w:w="3839" w:h="249"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704"/>
        <w:rPr>
          <w:rStyle w:val="C3"/>
          <w:rtl w:val="0"/>
        </w:rPr>
      </w:pPr>
    </w:p>
    <w:p>
      <w:pPr>
        <w:pStyle w:val="P13"/>
        <w:framePr w:w="6658" w:h="480" w:hRule="exact" w:wrap="none" w:vAnchor="page" w:hAnchor="margin" w:x="71" w:y="13760"/>
        <w:rPr>
          <w:rStyle w:val="C11"/>
          <w:rtl w:val="0"/>
        </w:rPr>
      </w:pPr>
      <w:r>
        <w:rPr>
          <w:rStyle w:val="C11"/>
          <w:rtl w:val="0"/>
        </w:rPr>
        <w:t>c) Vysvětlit spolupráci se zdravotnickými a bezpečnostními složkami při ochraně života, zdraví a majetku v mimořádných situacích</w:t>
      </w:r>
    </w:p>
    <w:p>
      <w:pPr>
        <w:pStyle w:val="P28"/>
        <w:framePr w:w="3921" w:h="607" w:hRule="exact" w:wrap="none" w:vAnchor="page" w:hAnchor="margin" w:x="6800" w:y="13704"/>
        <w:rPr>
          <w:rStyle w:val="C3"/>
          <w:rtl w:val="0"/>
        </w:rPr>
      </w:pPr>
    </w:p>
    <w:p>
      <w:pPr>
        <w:pStyle w:val="P29"/>
        <w:framePr w:w="3839" w:h="480" w:hRule="exact" w:wrap="none" w:vAnchor="page" w:hAnchor="margin" w:x="6856" w:y="13760"/>
        <w:rPr>
          <w:rStyle w:val="C21"/>
          <w:rtl w:val="0"/>
        </w:rPr>
      </w:pPr>
      <w:r>
        <w:rPr>
          <w:rStyle w:val="C21"/>
          <w:rtl w:val="0"/>
        </w:rPr>
        <w:t>Ústní ověření</w:t>
      </w:r>
    </w:p>
    <w:p>
      <w:pPr>
        <w:pStyle w:val="P32"/>
        <w:framePr w:w="10710" w:h="248" w:hRule="exact" w:wrap="none" w:vAnchor="page" w:hAnchor="margin" w:x="28" w:y="14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11.7.2026 4:48:41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potápěčské fyziky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tlak, hydrostatický tlak, stlačování plynu, Pascalův zákon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pojem: stavové změny plynu včetně aplikace souvisejících zákonů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pojmy: rozpouštění plynů v kapalinách a dekomprese při potápění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výpočet zadaného dekompresního postupu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využití Archimédova zákona při potápění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pojmy: parciální tlak plynu, Daltonův zákon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547" w:hRule="exact" w:wrap="none" w:vAnchor="page" w:hAnchor="margin" w:x="28" w:y="6237"/>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a) Provést kontrolní, průzkumnou a revizní činnost pod vodou</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b) Popsat příklady havarijních a nebezpečných stavů objektů a zařízení</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c) Popsat způsoby diagnostiky ponořených železobetonových konstrukcí</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Ústní ověření</w:t>
      </w:r>
    </w:p>
    <w:p>
      <w:pPr>
        <w:pStyle w:val="P16"/>
        <w:framePr w:w="6710" w:h="376" w:hRule="exact" w:wrap="none" w:vAnchor="page" w:hAnchor="margin" w:x="45" w:y="8389"/>
        <w:rPr>
          <w:rStyle w:val="C3"/>
          <w:rtl w:val="0"/>
        </w:rPr>
      </w:pPr>
    </w:p>
    <w:p>
      <w:pPr>
        <w:pStyle w:val="P17"/>
        <w:framePr w:w="6658" w:h="249" w:hRule="exact" w:wrap="none" w:vAnchor="page" w:hAnchor="margin" w:x="71" w:y="8445"/>
        <w:rPr>
          <w:rStyle w:val="C13"/>
          <w:rtl w:val="0"/>
        </w:rPr>
      </w:pPr>
      <w:r>
        <w:rPr>
          <w:rStyle w:val="C13"/>
          <w:rtl w:val="0"/>
        </w:rPr>
        <w:t>d) Zpracovat postup k provedení odborného průzkumu zvoleného objektu</w:t>
      </w:r>
    </w:p>
    <w:p>
      <w:pPr>
        <w:pStyle w:val="P30"/>
        <w:framePr w:w="3921" w:h="376" w:hRule="exact" w:wrap="none" w:vAnchor="page" w:hAnchor="margin" w:x="6800" w:y="8389"/>
        <w:rPr>
          <w:rStyle w:val="C3"/>
          <w:rtl w:val="0"/>
        </w:rPr>
      </w:pPr>
    </w:p>
    <w:p>
      <w:pPr>
        <w:pStyle w:val="P31"/>
        <w:framePr w:w="3839" w:h="249" w:hRule="exact" w:wrap="none" w:vAnchor="page" w:hAnchor="margin" w:x="6856" w:y="8445"/>
        <w:rPr>
          <w:rStyle w:val="C22"/>
          <w:rtl w:val="0"/>
        </w:rPr>
      </w:pPr>
      <w:r>
        <w:rPr>
          <w:rStyle w:val="C22"/>
          <w:rtl w:val="0"/>
        </w:rPr>
        <w:t>Praktické předvedení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Ústní ověření</w:t>
      </w:r>
    </w:p>
    <w:p>
      <w:pPr>
        <w:pStyle w:val="P16"/>
        <w:framePr w:w="6710" w:h="607" w:hRule="exact" w:wrap="none" w:vAnchor="page" w:hAnchor="margin" w:x="45" w:y="9372"/>
        <w:rPr>
          <w:rStyle w:val="C3"/>
          <w:rtl w:val="0"/>
        </w:rPr>
      </w:pPr>
    </w:p>
    <w:p>
      <w:pPr>
        <w:pStyle w:val="P17"/>
        <w:framePr w:w="6658" w:h="480" w:hRule="exact" w:wrap="none" w:vAnchor="page" w:hAnchor="margin" w:x="71" w:y="9428"/>
        <w:rPr>
          <w:rStyle w:val="C13"/>
          <w:rtl w:val="0"/>
        </w:rPr>
      </w:pPr>
      <w:r>
        <w:rPr>
          <w:rStyle w:val="C13"/>
          <w:rtl w:val="0"/>
        </w:rPr>
        <w:t>f) Vyjmenovat specifika pracoviště při odstraňování havarijních a nebezpečných stavů objektů a zařízení</w:t>
      </w:r>
    </w:p>
    <w:p>
      <w:pPr>
        <w:pStyle w:val="P30"/>
        <w:framePr w:w="3921" w:h="607" w:hRule="exact" w:wrap="none" w:vAnchor="page" w:hAnchor="margin" w:x="6800" w:y="9372"/>
        <w:rPr>
          <w:rStyle w:val="C3"/>
          <w:rtl w:val="0"/>
        </w:rPr>
      </w:pPr>
    </w:p>
    <w:p>
      <w:pPr>
        <w:pStyle w:val="P31"/>
        <w:framePr w:w="3839" w:h="480" w:hRule="exact" w:wrap="none" w:vAnchor="page" w:hAnchor="margin" w:x="6856" w:y="9428"/>
        <w:rPr>
          <w:rStyle w:val="C22"/>
          <w:rtl w:val="0"/>
        </w:rPr>
      </w:pPr>
      <w:r>
        <w:rPr>
          <w:rStyle w:val="C22"/>
          <w:rtl w:val="0"/>
        </w:rPr>
        <w:t>Ústní ověření</w:t>
      </w:r>
    </w:p>
    <w:p>
      <w:pPr>
        <w:pStyle w:val="P32"/>
        <w:framePr w:w="10710" w:h="248" w:hRule="exact" w:wrap="none" w:vAnchor="page" w:hAnchor="margin" w:x="28" w:y="10092"/>
        <w:rPr>
          <w:rStyle w:val="C23"/>
          <w:rtl w:val="0"/>
        </w:rPr>
      </w:pPr>
      <w:r>
        <w:rPr>
          <w:rStyle w:val="C23"/>
          <w:rtl w:val="0"/>
        </w:rPr>
        <w:t>Je třeba splnit všechna kritéria.</w:t>
      </w:r>
    </w:p>
    <w:p>
      <w:pPr>
        <w:pStyle w:val="P23"/>
        <w:framePr w:w="10710" w:h="340" w:hRule="exact" w:wrap="none" w:vAnchor="page" w:hAnchor="margin" w:x="28" w:y="10528"/>
        <w:rPr>
          <w:rStyle w:val="C18"/>
          <w:rtl w:val="0"/>
        </w:rPr>
      </w:pPr>
      <w:r>
        <w:rPr>
          <w:rStyle w:val="C18"/>
          <w:rtl w:val="0"/>
        </w:rPr>
        <w:t>Dokumentování objektů a zařízení pod vodou</w:t>
      </w:r>
    </w:p>
    <w:p>
      <w:pPr>
        <w:pStyle w:val="P24"/>
        <w:framePr w:w="6713" w:h="376" w:hRule="exact" w:wrap="none" w:vAnchor="page" w:hAnchor="margin" w:x="45" w:y="10967"/>
        <w:rPr>
          <w:rStyle w:val="C3"/>
          <w:rtl w:val="0"/>
        </w:rPr>
      </w:pPr>
    </w:p>
    <w:p>
      <w:pPr>
        <w:pStyle w:val="P25"/>
        <w:framePr w:w="6661" w:h="249" w:hRule="exact" w:wrap="none" w:vAnchor="page" w:hAnchor="margin" w:x="71" w:y="11038"/>
        <w:rPr>
          <w:rStyle w:val="C19"/>
          <w:rtl w:val="0"/>
        </w:rPr>
      </w:pPr>
      <w:r>
        <w:rPr>
          <w:rStyle w:val="C19"/>
          <w:rtl w:val="0"/>
        </w:rPr>
        <w:t>Kritéria hodnocení</w:t>
      </w:r>
    </w:p>
    <w:p>
      <w:pPr>
        <w:pStyle w:val="P26"/>
        <w:framePr w:w="3918" w:h="376" w:hRule="exact" w:wrap="none" w:vAnchor="page" w:hAnchor="margin" w:x="6803" w:y="10967"/>
        <w:rPr>
          <w:rStyle w:val="C3"/>
          <w:rtl w:val="0"/>
        </w:rPr>
      </w:pPr>
    </w:p>
    <w:p>
      <w:pPr>
        <w:pStyle w:val="P27"/>
        <w:framePr w:w="3836" w:h="249" w:hRule="exact" w:wrap="none" w:vAnchor="page" w:hAnchor="margin" w:x="6859" w:y="11038"/>
        <w:rPr>
          <w:rStyle w:val="C20"/>
          <w:rtl w:val="0"/>
        </w:rPr>
      </w:pPr>
      <w:r>
        <w:rPr>
          <w:rStyle w:val="C20"/>
          <w:rtl w:val="0"/>
        </w:rPr>
        <w:t>Způsoby ověření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a) Vyjmenovat způsoby dokumentace objektů a zařízení</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Ústní ověření</w:t>
      </w:r>
    </w:p>
    <w:p>
      <w:pPr>
        <w:pStyle w:val="P16"/>
        <w:framePr w:w="6710" w:h="376" w:hRule="exact" w:wrap="none" w:vAnchor="page" w:hAnchor="margin" w:x="45" w:y="11720"/>
        <w:rPr>
          <w:rStyle w:val="C3"/>
          <w:rtl w:val="0"/>
        </w:rPr>
      </w:pPr>
    </w:p>
    <w:p>
      <w:pPr>
        <w:pStyle w:val="P17"/>
        <w:framePr w:w="6658" w:h="249" w:hRule="exact" w:wrap="none" w:vAnchor="page" w:hAnchor="margin" w:x="71" w:y="11776"/>
        <w:rPr>
          <w:rStyle w:val="C13"/>
          <w:rtl w:val="0"/>
        </w:rPr>
      </w:pPr>
      <w:r>
        <w:rPr>
          <w:rStyle w:val="C13"/>
          <w:rtl w:val="0"/>
        </w:rPr>
        <w:t>b) Vysvětlit způsob použití fotodokumentace</w:t>
      </w:r>
    </w:p>
    <w:p>
      <w:pPr>
        <w:pStyle w:val="P30"/>
        <w:framePr w:w="3921" w:h="376" w:hRule="exact" w:wrap="none" w:vAnchor="page" w:hAnchor="margin" w:x="6800" w:y="11720"/>
        <w:rPr>
          <w:rStyle w:val="C3"/>
          <w:rtl w:val="0"/>
        </w:rPr>
      </w:pPr>
    </w:p>
    <w:p>
      <w:pPr>
        <w:pStyle w:val="P31"/>
        <w:framePr w:w="3839" w:h="249" w:hRule="exact" w:wrap="none" w:vAnchor="page" w:hAnchor="margin" w:x="6856" w:y="11776"/>
        <w:rPr>
          <w:rStyle w:val="C22"/>
          <w:rtl w:val="0"/>
        </w:rPr>
      </w:pPr>
      <w:r>
        <w:rPr>
          <w:rStyle w:val="C22"/>
          <w:rtl w:val="0"/>
        </w:rPr>
        <w:t>Ústní ověření</w:t>
      </w:r>
    </w:p>
    <w:p>
      <w:pPr>
        <w:pStyle w:val="P12"/>
        <w:framePr w:w="6710" w:h="376" w:hRule="exact" w:wrap="none" w:vAnchor="page" w:hAnchor="margin" w:x="45" w:y="12096"/>
        <w:rPr>
          <w:rStyle w:val="C3"/>
          <w:rtl w:val="0"/>
        </w:rPr>
      </w:pPr>
    </w:p>
    <w:p>
      <w:pPr>
        <w:pStyle w:val="P13"/>
        <w:framePr w:w="6658" w:h="249" w:hRule="exact" w:wrap="none" w:vAnchor="page" w:hAnchor="margin" w:x="71" w:y="12152"/>
        <w:rPr>
          <w:rStyle w:val="C11"/>
          <w:rtl w:val="0"/>
        </w:rPr>
      </w:pPr>
      <w:r>
        <w:rPr>
          <w:rStyle w:val="C11"/>
          <w:rtl w:val="0"/>
        </w:rPr>
        <w:t>c) Vysvětlit způsob použití video-dokumentace</w:t>
      </w:r>
    </w:p>
    <w:p>
      <w:pPr>
        <w:pStyle w:val="P28"/>
        <w:framePr w:w="3921" w:h="376" w:hRule="exact" w:wrap="none" w:vAnchor="page" w:hAnchor="margin" w:x="6800" w:y="12096"/>
        <w:rPr>
          <w:rStyle w:val="C3"/>
          <w:rtl w:val="0"/>
        </w:rPr>
      </w:pPr>
    </w:p>
    <w:p>
      <w:pPr>
        <w:pStyle w:val="P29"/>
        <w:framePr w:w="3839" w:h="249" w:hRule="exact" w:wrap="none" w:vAnchor="page" w:hAnchor="margin" w:x="6856" w:y="12152"/>
        <w:rPr>
          <w:rStyle w:val="C21"/>
          <w:rtl w:val="0"/>
        </w:rPr>
      </w:pPr>
      <w:r>
        <w:rPr>
          <w:rStyle w:val="C21"/>
          <w:rtl w:val="0"/>
        </w:rPr>
        <w:t>Ústní ověření</w:t>
      </w:r>
    </w:p>
    <w:p>
      <w:pPr>
        <w:pStyle w:val="P16"/>
        <w:framePr w:w="6710" w:h="376" w:hRule="exact" w:wrap="none" w:vAnchor="page" w:hAnchor="margin" w:x="45" w:y="12472"/>
        <w:rPr>
          <w:rStyle w:val="C3"/>
          <w:rtl w:val="0"/>
        </w:rPr>
      </w:pPr>
    </w:p>
    <w:p>
      <w:pPr>
        <w:pStyle w:val="P17"/>
        <w:framePr w:w="6658" w:h="249" w:hRule="exact" w:wrap="none" w:vAnchor="page" w:hAnchor="margin" w:x="71" w:y="12528"/>
        <w:rPr>
          <w:rStyle w:val="C13"/>
          <w:rtl w:val="0"/>
        </w:rPr>
      </w:pPr>
      <w:r>
        <w:rPr>
          <w:rStyle w:val="C13"/>
          <w:rtl w:val="0"/>
        </w:rPr>
        <w:t>d) Zhotovit video a foto-dokumentaci pod vodou</w:t>
      </w:r>
    </w:p>
    <w:p>
      <w:pPr>
        <w:pStyle w:val="P30"/>
        <w:framePr w:w="3921" w:h="376" w:hRule="exact" w:wrap="none" w:vAnchor="page" w:hAnchor="margin" w:x="6800" w:y="12472"/>
        <w:rPr>
          <w:rStyle w:val="C3"/>
          <w:rtl w:val="0"/>
        </w:rPr>
      </w:pPr>
    </w:p>
    <w:p>
      <w:pPr>
        <w:pStyle w:val="P31"/>
        <w:framePr w:w="3839" w:h="249" w:hRule="exact" w:wrap="none" w:vAnchor="page" w:hAnchor="margin" w:x="6856" w:y="12528"/>
        <w:rPr>
          <w:rStyle w:val="C22"/>
          <w:rtl w:val="0"/>
        </w:rPr>
      </w:pPr>
      <w:r>
        <w:rPr>
          <w:rStyle w:val="C22"/>
          <w:rtl w:val="0"/>
        </w:rPr>
        <w:t>Praktické předvedení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11.7.2026 4:48:41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potápěčských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Vymezit pracoviště pro bezpečnou realizaci potápěčských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Prokázat znalost práce s podklady projekce nebo s plány pro realizaci potápěčských prací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Prakticky předvést pod vodou za různých podmínek: čištění vtokových česlí, přemístění sypkého materiálu sacím bagrem, montážní práce, vyhledání a vyzvednutí předmětu ze dna na hladinu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Vykonávání potápěčských prací v uzavřeném prostoru a bez volné hladiny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1055" w:hRule="exact" w:wrap="none" w:vAnchor="page" w:hAnchor="margin" w:x="45" w:y="6148"/>
        <w:rPr>
          <w:rStyle w:val="C3"/>
          <w:rtl w:val="0"/>
        </w:rPr>
      </w:pPr>
    </w:p>
    <w:p>
      <w:pPr>
        <w:pStyle w:val="P13"/>
        <w:framePr w:w="6658" w:h="928" w:hRule="exact" w:wrap="none" w:vAnchor="page" w:hAnchor="margin" w:x="71" w:y="6204"/>
        <w:rPr>
          <w:rStyle w:val="C11"/>
          <w:rtl w:val="0"/>
        </w:rPr>
      </w:pPr>
      <w:r>
        <w:rPr>
          <w:rStyle w:val="C11"/>
          <w:rtl w:val="0"/>
        </w:rPr>
        <w:t>a) Stanovit a zdůvodnit technologický postup o budoucím průběhu potápěčských prací v uzavřeném prostoru a bez volné hladiny, provést výklad pracovních podmínek, zdravotního zajištění a bezpečnosti a ochrany zdraví při práci (BOZP)</w:t>
      </w:r>
    </w:p>
    <w:p>
      <w:pPr>
        <w:pStyle w:val="P28"/>
        <w:framePr w:w="3921" w:h="1055" w:hRule="exact" w:wrap="none" w:vAnchor="page" w:hAnchor="margin" w:x="6800" w:y="6148"/>
        <w:rPr>
          <w:rStyle w:val="C3"/>
          <w:rtl w:val="0"/>
        </w:rPr>
      </w:pPr>
    </w:p>
    <w:p>
      <w:pPr>
        <w:pStyle w:val="P29"/>
        <w:framePr w:w="3839" w:h="928" w:hRule="exact" w:wrap="none" w:vAnchor="page" w:hAnchor="margin" w:x="6856" w:y="6204"/>
        <w:rPr>
          <w:rStyle w:val="C21"/>
          <w:rtl w:val="0"/>
        </w:rPr>
      </w:pPr>
      <w:r>
        <w:rPr>
          <w:rStyle w:val="C21"/>
          <w:rtl w:val="0"/>
        </w:rPr>
        <w:t>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Zvolit a charakterizovat vhodnou potápěčskou techniku, potápěčskou výstroj a vhodný způsob realizace pracovního postupu</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d) Charakterizovat další rizika: proudění vody, hloubka sestupu, teplota, viditelnost, zdraví škodlivé prostředí, vázání břemen a práce se zdvihacím zařízením, nářadí a nástroje pro práci pod vodou</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Ústní ověření</w:t>
      </w:r>
    </w:p>
    <w:p>
      <w:pPr>
        <w:pStyle w:val="P32"/>
        <w:framePr w:w="10710" w:h="248" w:hRule="exact" w:wrap="none" w:vAnchor="page" w:hAnchor="margin" w:x="28" w:y="9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11.7.2026 4:48:41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http://katalog.nsp.cz/karta_tp.aspx?id_jp=151&amp;kod_sm1=20).</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kvalifikaci potápěče podle ČSN EN 141 53-2 s ukončenou kvalifikací Potápěč P**, nebo AOWD (Advanced Open Water Diver) a doložit vykonanou praxi v pracovním potápění v minimálním rozsahu: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- 60 hodin práce v hloubce 0–20 m, z toho nejméně 10 hodin v hloubce 15–20 m;</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- 20 hodin práce v hloubce 20–50 m, z toho nejméně 2 hodiny v hloubce 40–50 m.</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bezpečný způsob manipulace s potápěčskou výstrojí, přístroji a technikou;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a samostatné ošetřování potápěčské techniky;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využívání komunikačních prostředků a techniky související s pracovním potápěním;</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bezpečné provádění všech úkonů, kvalitu provedeného úkolu a na časové hledisko zvládání operací při praktickém ponoru.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vykonat alespoň jeden ponor v minimální hloubce 20 m a maximální 30 m, v rámci něhož budou ověřována kritéria hodnocení kompetencí Komunikace s pracovní skupinou a s jednotlivci pod vodou, Poskytování první pomoci se zaměřením na potápěčské nehody, Kontrolování, provádění odborných průzkumů a odstraňování havarijních a nebezpečných stavů objektů a zařízení pod vodou, Dokumentování objektů a zařízení pod vodou, Provádění potápěčských prací.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souvislosti s ověřováním kritéria e) u odborné kompetence Volba sestavy vhodné potápěčské techniky a způsobu kontroly této techniky a výstroje potápěče předloží uchazeč doklad o absolvování proškolení k obsluze kompresoru.</w:t>
      </w:r>
    </w:p>
    <w:p>
      <w:pPr>
        <w:pStyle w:val="P33"/>
        <w:framePr w:w="10766" w:h="1837" w:hRule="exact" w:wrap="none" w:vAnchor="page" w:hAnchor="margin" w:x="0" w:y="9469"/>
        <w:rPr>
          <w:rStyle w:val="C3"/>
          <w:rtl w:val="0"/>
        </w:rPr>
      </w:pPr>
    </w:p>
    <w:p>
      <w:pPr>
        <w:pStyle w:val="P35"/>
        <w:framePr w:w="10710" w:h="340" w:hRule="exact" w:wrap="none" w:vAnchor="page" w:hAnchor="margin" w:x="28" w:y="9469"/>
        <w:rPr>
          <w:rStyle w:val="C25"/>
          <w:rtl w:val="0"/>
        </w:rPr>
      </w:pPr>
      <w:r>
        <w:rPr>
          <w:rStyle w:val="C25"/>
          <w:rtl w:val="0"/>
        </w:rPr>
        <w:t>Výsledné hodnocení</w:t>
      </w:r>
    </w:p>
    <w:p>
      <w:pPr>
        <w:keepNext w:val="0"/>
        <w:keepLines w:val="0"/>
        <w:framePr w:w="10766" w:h="1497" w:hRule="exact" w:wrap="none" w:vAnchor="page" w:hAnchor="margin" w:x="0" w:y="9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126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dílčí kvalifikaci nebo autorizovanými zástupci autorizované právnické osoby s autorizací pro příslušnou dílčí kvalifikaci. U zkoušky bude přítomen jako přísedící lékař se specializovanou způsobilostí Ministerstva zdravotnictví České republiky k výkonu povolání lékaře v oboru hyperbarická medicína a oxygenoterapie.</w:t>
      </w:r>
    </w:p>
    <w:p>
      <w:pPr>
        <w:pStyle w:val="P21"/>
        <w:framePr w:w="7654" w:h="331" w:hRule="exact" w:wrap="none" w:vAnchor="page" w:hAnchor="margin" w:x="28" w:y="15940"/>
        <w:rPr>
          <w:rStyle w:val="C16"/>
          <w:rtl w:val="0"/>
        </w:rPr>
      </w:pPr>
      <w:r>
        <w:rPr>
          <w:rStyle w:val="C16"/>
          <w:rtl w:val="0"/>
        </w:rPr>
        <w:t>Potápěč pracovní, 11.7.2026 4:48:41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střední vzdělání s výučním listem a současně musí doložit splnění všech následujících požadavků:</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certifikát pro profesi Potápěč vydaný osobou akreditovanou MŠMT nebo osvědčení o získání DK Potápěč pracovní</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aktivní instruktor potápění podle ČSN EN 144 13-2 s minimálně 3 roky praxe v období posledních 5 let před podáním žádosti o autorizaci</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10 let praxe v pracovním potápění s doloženými nejméně 1000 hodinami pod vodou při pracovním potápění.</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Potápěč pracovní, 11.7.2026 4:48:41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materiální a technické prostředky: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prostor pro ústní, písemnou a praktickou část zkoušky nad hladinou (učebna, skříňová nástavba, stavební buňka apod.)</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vodní nádrž s průhledností vody minimálně 1 metr a s minimální hloubkou 30 metrů</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dekompresní tabulky, dekompresní programy, formuláře a dokumenty ke zkoušce, osobní počítač</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kyslíkový oživovací přístroj, lékárnička, resuscitační figurína</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vícemístná dekompresní komora v pohotovostním stavu v bezprostřední blízkosti sestupů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izolačních obleků (neoprenové, membránové, suché, mokré)</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dýchací přístroje - systémy s dodávkou dýchacích plynů z místa nad hladinou včetně potápěčských přileb a obličejových masek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dostatečná zásoba dýchacích plynů – vzduch – nitrox - trimix</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vysokotlaký kompresor</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potápěčské autonomní dýchací přístroje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komunikační systémy pro potápěče kabelové a ultrazvukové</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signální a pracovní lana a úvazky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světel</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dekompresní počítače, potápěčské kompasy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přilbový kamerový systém, ruční vodotěsná videokamera s osvětlením, vodotěsný fotoaparát s bleskem</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vzduchový stavební kompresor, vzduchové ejektorové odsávací zařízení, vzduchové nářadí pod vodu, sada montážního nářadí, zdvihací vak, karabiny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 vodní hladinou musí být k dispozici: vtokové česle nebo jejich model, sypký materiál, technická zařízení pro předvedení montážních prací včetně video a fotodokumentace, sestupové lano pro předvedení záchrany potápěče z hloubky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všechny sestupy pod vodu musí být zajištěny instruktory pracovního potápění a zabezpečeny jistícím potápěčem nad hladinou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Potápěč pracovní, 11.7.2026 4:48:41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Potápěč pracovní, 11.7.2026 4:48:41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dílčí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českých potápěčů</w:t>
      </w:r>
    </w:p>
    <w:p>
      <w:pPr>
        <w:pStyle w:val="P21"/>
        <w:framePr w:w="7654" w:h="331" w:hRule="exact" w:wrap="none" w:vAnchor="page" w:hAnchor="margin" w:x="28" w:y="15940"/>
        <w:rPr>
          <w:rStyle w:val="C16"/>
          <w:rtl w:val="0"/>
        </w:rPr>
      </w:pPr>
      <w:r>
        <w:rPr>
          <w:rStyle w:val="C16"/>
          <w:rtl w:val="0"/>
        </w:rPr>
        <w:t>Potápěč pracovní, 11.7.2026 4:48:41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