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47E64A" Type="http://schemas.openxmlformats.org/officeDocument/2006/relationships/officeDocument" Target="/word/document.xml" /><Relationship Id="coreR4F47E64A" Type="http://schemas.openxmlformats.org/package/2006/relationships/metadata/core-properties" Target="/docProps/core.xml" /><Relationship Id="customR4F47E6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nástroje k plošnému a objemovému tváření, 30.9.2026 4:41:35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Nástrojař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nástroje k plošnému a objemovému tváření, 30.9.2026 4:41:35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