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6DACA" Type="http://schemas.openxmlformats.org/officeDocument/2006/relationships/officeDocument" Target="/word/document.xml" /><Relationship Id="coreR30E6DACA" Type="http://schemas.openxmlformats.org/package/2006/relationships/metadata/core-properties" Target="/docProps/core.xml" /><Relationship Id="customR30E6DA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831" w:hRule="exact" w:wrap="none" w:vAnchor="page" w:hAnchor="margin" w:x="45" w:y="10754"/>
        <w:rPr>
          <w:rStyle w:val="C3"/>
          <w:rtl w:val="0"/>
        </w:rPr>
      </w:pPr>
    </w:p>
    <w:p>
      <w:pPr>
        <w:pStyle w:val="P13"/>
        <w:framePr w:w="6658" w:h="704" w:hRule="exact" w:wrap="none" w:vAnchor="page" w:hAnchor="margin" w:x="71" w:y="10810"/>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754"/>
        <w:rPr>
          <w:rStyle w:val="C3"/>
          <w:rtl w:val="0"/>
        </w:rPr>
      </w:pPr>
    </w:p>
    <w:p>
      <w:pPr>
        <w:pStyle w:val="P29"/>
        <w:framePr w:w="3839" w:h="704" w:hRule="exact" w:wrap="none" w:vAnchor="page" w:hAnchor="margin" w:x="6856" w:y="10810"/>
        <w:rPr>
          <w:rStyle w:val="C21"/>
          <w:rtl w:val="0"/>
        </w:rPr>
      </w:pPr>
      <w:r>
        <w:rPr>
          <w:rStyle w:val="C21"/>
          <w:rtl w:val="0"/>
        </w:rPr>
        <w:t>Praktické předvedení</w:t>
      </w:r>
    </w:p>
    <w:p>
      <w:pPr>
        <w:pStyle w:val="P16"/>
        <w:framePr w:w="6710" w:h="831" w:hRule="exact" w:wrap="none" w:vAnchor="page" w:hAnchor="margin" w:x="45" w:y="11585"/>
        <w:rPr>
          <w:rStyle w:val="C3"/>
          <w:rtl w:val="0"/>
        </w:rPr>
      </w:pPr>
    </w:p>
    <w:p>
      <w:pPr>
        <w:pStyle w:val="P17"/>
        <w:framePr w:w="6658" w:h="704" w:hRule="exact" w:wrap="none" w:vAnchor="page" w:hAnchor="margin" w:x="71" w:y="11641"/>
        <w:rPr>
          <w:rStyle w:val="C13"/>
          <w:rtl w:val="0"/>
        </w:rPr>
      </w:pPr>
      <w:r>
        <w:rPr>
          <w:rStyle w:val="C13"/>
          <w:rtl w:val="0"/>
        </w:rPr>
        <w:t>b) Zvolit postup práce ve vybrané technologické operaci při výrobě, sestavení, opravě a renovaci nástroje, nářadí a pomůcky pro plošné a objemové tváření či jejich součástí</w:t>
      </w:r>
    </w:p>
    <w:p>
      <w:pPr>
        <w:pStyle w:val="P30"/>
        <w:framePr w:w="3921" w:h="831" w:hRule="exact" w:wrap="none" w:vAnchor="page" w:hAnchor="margin" w:x="6800" w:y="11585"/>
        <w:rPr>
          <w:rStyle w:val="C3"/>
          <w:rtl w:val="0"/>
        </w:rPr>
      </w:pPr>
    </w:p>
    <w:p>
      <w:pPr>
        <w:pStyle w:val="P31"/>
        <w:framePr w:w="3839" w:h="704" w:hRule="exact" w:wrap="none" w:vAnchor="page" w:hAnchor="margin" w:x="6856" w:y="11641"/>
        <w:rPr>
          <w:rStyle w:val="C22"/>
          <w:rtl w:val="0"/>
        </w:rPr>
      </w:pPr>
      <w:r>
        <w:rPr>
          <w:rStyle w:val="C22"/>
          <w:rtl w:val="0"/>
        </w:rPr>
        <w:t>Praktické předvedení</w:t>
      </w:r>
    </w:p>
    <w:p>
      <w:pPr>
        <w:pStyle w:val="P12"/>
        <w:framePr w:w="6710" w:h="1055" w:hRule="exact" w:wrap="none" w:vAnchor="page" w:hAnchor="margin" w:x="45" w:y="12416"/>
        <w:rPr>
          <w:rStyle w:val="C3"/>
          <w:rtl w:val="0"/>
        </w:rPr>
      </w:pPr>
    </w:p>
    <w:p>
      <w:pPr>
        <w:pStyle w:val="P13"/>
        <w:framePr w:w="6658" w:h="928" w:hRule="exact" w:wrap="none" w:vAnchor="page" w:hAnchor="margin" w:x="71" w:y="12472"/>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w:t>
      </w:r>
    </w:p>
    <w:p>
      <w:pPr>
        <w:pStyle w:val="P28"/>
        <w:framePr w:w="3921" w:h="1055" w:hRule="exact" w:wrap="none" w:vAnchor="page" w:hAnchor="margin" w:x="6800" w:y="12416"/>
        <w:rPr>
          <w:rStyle w:val="C3"/>
          <w:rtl w:val="0"/>
        </w:rPr>
      </w:pPr>
    </w:p>
    <w:p>
      <w:pPr>
        <w:pStyle w:val="P29"/>
        <w:framePr w:w="3839" w:h="928" w:hRule="exact" w:wrap="none" w:vAnchor="page" w:hAnchor="margin" w:x="6856" w:y="12472"/>
        <w:rPr>
          <w:rStyle w:val="C21"/>
          <w:rtl w:val="0"/>
        </w:rPr>
      </w:pPr>
      <w:r>
        <w:rPr>
          <w:rStyle w:val="C21"/>
          <w:rtl w:val="0"/>
        </w:rPr>
        <w:t>Praktické předvedení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32"/>
        <w:framePr w:w="10710" w:h="248" w:hRule="exact" w:wrap="none" w:vAnchor="page" w:hAnchor="margin" w:x="28" w:y="14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nářadí a pomůcek pro plošné a objemové tváření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nebo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či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Obrobit a zpracovat ručně kovové materiály a plasty</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w:t>
      </w:r>
    </w:p>
    <w:p>
      <w:pPr>
        <w:pStyle w:val="P32"/>
        <w:framePr w:w="10710" w:h="248" w:hRule="exact" w:wrap="none" w:vAnchor="page" w:hAnchor="margin" w:x="28" w:y="13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nabrousit a naleštit funkční části nástrojů, nářadí a pomůcek pro plošné a objemové tváření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Jednoduché 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Ohřát součást na žíhací, kalicí či popouštěcí teplotu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Ochladit součást v lázni nebo v jiném prostředí</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e) Zkontrolovat výsledek tepelného zpracování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či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elektroerozívní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elektroerozívního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elektroerozívnímu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elektroerozívního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elektroerozívního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nutno přihlížet především k bezpečnému provádění všech úkonů a ke kvalitě zhotoveného produktu.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nástrojů, nářadí, pomůcek,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a sestavení, opravě či úpravám zadaného nástroje pro plošné a objemové tváření a jeho částí (vrtačka, soustruh, frézka, rovinná bruska, elektroerozívní CNC drátová vyřezávačka či stroj k elektroerozívnímu hloubení) včetně příslušenství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zadaného nástroje pro plošné a objemové tváření a jeho částí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zadaného nástroje pro plošné a objemové tváření a jeho částí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(profilprojektor, dílenský mikroskop)</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součásti nástroje pro plošné a objemové tváření k jejich dokončení, sestavení, k opravě či renovaci a naostření</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a jiné podklady, obsahující požadavky na jejich geometrii, rozměry a tvar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přípravy na zkoušku</w:t>
      </w:r>
    </w:p>
    <w:p>
      <w:pPr>
        <w:keepNext w:val="0"/>
        <w:keepLines w:val="0"/>
        <w:framePr w:w="10766" w:h="103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pro vykonání zkoušky</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 Zkouška bude rozložena do více dnů.</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BMT Medical Technology,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TEGA Blansko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30.9.2026 5:49:08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1D6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388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