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6EE9B" Type="http://schemas.openxmlformats.org/officeDocument/2006/relationships/officeDocument" Target="/word/document.xml" /><Relationship Id="coreR6B96EE9B" Type="http://schemas.openxmlformats.org/package/2006/relationships/metadata/core-properties" Target="/docProps/core.xml" /><Relationship Id="customR6B96E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ostření jednobřitých nástrojů z RO a SK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Lapování břitů jednobřitých nástrojů ze SK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strojní ostření vrtáků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ostření vícebřitých nástrojů na univerzálních nástrojových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Ostření složitých či mnohobřitých nástrojů na speciálních nástrojových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vybrušování a ostření jednoduchých tvarových nožů a vrtáků, úprava ostří tvarových nožů žlábkováním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CNC nástrojových brusek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příprava příslušenství nástrojových brusek před ostřením nástrojů, příprava k jejich ostření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Ostřič nástrojů,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