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A96D91" Type="http://schemas.openxmlformats.org/officeDocument/2006/relationships/officeDocument" Target="/word/document.xml" /><Relationship Id="coreRAA96D91" Type="http://schemas.openxmlformats.org/package/2006/relationships/metadata/core-properties" Target="/docProps/core.xml" /><Relationship Id="customRAA96D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nožířských výrobků (kód: 23-013-E)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nožířských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druhu, tvaru a zrnitosti brusných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ostření kuchyňských, kuchařských a speciálních řemeslnických nožů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ostření sekyr a sekáčků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ostření krejčovských a zahradnických nůžek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naostření běžných nožířských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údržba používaných strojů, nástrojů, nářadí a pomůcek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nožířských výrobků, 9.9.2026 20:21:23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https://www.nsp.cz/jednotka-prace/brusic-nozirskych-vyrobku#zdravotni-zpusobilost).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 Při ověřování jednotlivých kritérií formou praktického předvedení může zkoušející kladením adekvátních otázek vyžadovat doplňující ústní komentář k prováděné operaci.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nožířských výrobků, 9.9.2026 20:21:23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ZVVZ MACHINERY,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Procházka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nožířských výrobků, 9.9.2026 20:21:23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