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DCC7" Type="http://schemas.openxmlformats.org/officeDocument/2006/relationships/officeDocument" Target="/word/document.xml" /><Relationship Id="coreR32ADCC7" Type="http://schemas.openxmlformats.org/package/2006/relationships/metadata/core-properties" Target="/docProps/core.xml" /><Relationship Id="customR32ADC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nožířských výrobků (kód: 23-013-E)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tvaru a zrnitosti brusných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ostření kuchyňských a kuchařských nožů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ostření speciálních řemeslnických nožů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ostření sekyr a sekáčků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ostření běžných druhů nůžek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ostření krejčovských a zahradnických nůžek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složení masomlýnků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naostření běžných nožířských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Brusič nožířských výrobků, 31.7.2026 17:46:36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obsluze brusek a při ostření nožířských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na strojích při ostření nástrojů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druhu, tvaru a zrnitosti brusných nástrojů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druh a tvar brusného nástroje pro ostření, úpravu a obtahování ostří běžných nožířských výrobků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zrnitost, tvrdost a další vlastnosti brusného nástroje pro ostření, úpravu a obtahování ostří běžných nožířských výrobků</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Ruční ostření kuchyňských a kuchařských nožů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Ručně naostřit běžné kuchyňské a kuchařské nože</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Obtáhnout ostří běžných kuchyňských a kuchařských nožů</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Ruční ostření speciálních řemeslnických nožů</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Ručně naostřit speciální řemeslnické nože</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Obtáhnout ostří speciálních řemeslnických nožů</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w:t>
      </w:r>
    </w:p>
    <w:p>
      <w:pPr>
        <w:pStyle w:val="P32"/>
        <w:framePr w:w="10710" w:h="248" w:hRule="exact" w:wrap="none" w:vAnchor="page" w:hAnchor="margin" w:x="28" w:y="11812"/>
        <w:rPr>
          <w:rStyle w:val="C23"/>
          <w:rtl w:val="0"/>
        </w:rPr>
      </w:pPr>
      <w:r>
        <w:rPr>
          <w:rStyle w:val="C23"/>
          <w:rtl w:val="0"/>
        </w:rPr>
        <w:t>Je třeba splnit obě kritéria.</w:t>
      </w:r>
    </w:p>
    <w:p>
      <w:pPr>
        <w:pStyle w:val="P23"/>
        <w:framePr w:w="10710" w:h="340" w:hRule="exact" w:wrap="none" w:vAnchor="page" w:hAnchor="margin" w:x="28" w:y="12248"/>
        <w:rPr>
          <w:rStyle w:val="C18"/>
          <w:rtl w:val="0"/>
        </w:rPr>
      </w:pPr>
      <w:r>
        <w:rPr>
          <w:rStyle w:val="C18"/>
          <w:rtl w:val="0"/>
        </w:rPr>
        <w:t>Ruční ostření sekyr a sekáčků</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Ručně naostřit sekyry a sekáčky</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Obtáhnout a upravit ostří sekyr a sekáčků</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Praktické předvedení</w:t>
      </w:r>
    </w:p>
    <w:p>
      <w:pPr>
        <w:pStyle w:val="P32"/>
        <w:framePr w:w="10710" w:h="248" w:hRule="exact" w:wrap="none" w:vAnchor="page" w:hAnchor="margin" w:x="28" w:y="139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nožířských výrobků, 31.7.2026 17:46:36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ostření běžných druhů nůžek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Ručně naostřit běžné druhy nůžek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Obtáhnout ostří běžných druhů nůžek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a seřídit chod nůžek přihýbáním nožů, uvolněním či utažením středového spojení, seřídit axiální vůli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ověření funkčnosti nůžek stříháním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Ruční ostření krejčovských a zahradnických nůžek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Demontovat krejčovské nebo zahradnické nůžky k jejich ostření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Ručně naostřit a obtáhnout ostří krejčovských nebo zahradnických nůžek</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Sestavit krejčovské a zahradnické nůžky po naostření, seřídit axiální vůli a chod</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ověření funkčnosti stříháním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Ostření složení masomlýnků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Naostřit složení masomlýnku nebo kutru, kuchyňských a řeznických strojků a strojů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Rozebrat a sestavit kuchyňské strojky, stanovit součásti k ostření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Kontrola naostření běžných nožířských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Vizuálně zkontrolovat provedené naostření běžných nožířských výrobků</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Provést funkční zkoušku naostření běžných nožířských výrobků</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32"/>
        <w:framePr w:w="10710" w:h="248" w:hRule="exact" w:wrap="none" w:vAnchor="page" w:hAnchor="margin" w:x="28" w:y="11631"/>
        <w:rPr>
          <w:rStyle w:val="C23"/>
          <w:rtl w:val="0"/>
        </w:rPr>
      </w:pPr>
      <w:r>
        <w:rPr>
          <w:rStyle w:val="C23"/>
          <w:rtl w:val="0"/>
        </w:rPr>
        <w:t>Je třeba splnit obě kritéria.</w:t>
      </w:r>
    </w:p>
    <w:p>
      <w:pPr>
        <w:pStyle w:val="P23"/>
        <w:framePr w:w="10710" w:h="340" w:hRule="exact" w:wrap="none" w:vAnchor="page" w:hAnchor="margin" w:x="28" w:y="12067"/>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831" w:hRule="exact" w:wrap="none" w:vAnchor="page" w:hAnchor="margin" w:x="45" w:y="12882"/>
        <w:rPr>
          <w:rStyle w:val="C3"/>
          <w:rtl w:val="0"/>
        </w:rPr>
      </w:pPr>
    </w:p>
    <w:p>
      <w:pPr>
        <w:pStyle w:val="P13"/>
        <w:framePr w:w="6658" w:h="704" w:hRule="exact" w:wrap="none" w:vAnchor="page" w:hAnchor="margin" w:x="71" w:y="12938"/>
        <w:rPr>
          <w:rStyle w:val="C11"/>
          <w:rtl w:val="0"/>
        </w:rPr>
      </w:pPr>
      <w:r>
        <w:rPr>
          <w:rStyle w:val="C11"/>
          <w:rtl w:val="0"/>
        </w:rPr>
        <w:t>a) Ošetřit kotoučové brusky pro broušení za sucha i za mokra a provést jejich běžnou údržbu (mazání, doplňování a výměna chladicích kapalin, opravy drobných závad)</w:t>
      </w:r>
    </w:p>
    <w:p>
      <w:pPr>
        <w:pStyle w:val="P28"/>
        <w:framePr w:w="3921" w:h="831" w:hRule="exact" w:wrap="none" w:vAnchor="page" w:hAnchor="margin" w:x="6800" w:y="12882"/>
        <w:rPr>
          <w:rStyle w:val="C3"/>
          <w:rtl w:val="0"/>
        </w:rPr>
      </w:pPr>
    </w:p>
    <w:p>
      <w:pPr>
        <w:pStyle w:val="P29"/>
        <w:framePr w:w="3839" w:h="704" w:hRule="exact" w:wrap="none" w:vAnchor="page" w:hAnchor="margin" w:x="6856" w:y="12938"/>
        <w:rPr>
          <w:rStyle w:val="C21"/>
          <w:rtl w:val="0"/>
        </w:rPr>
      </w:pPr>
      <w:r>
        <w:rPr>
          <w:rStyle w:val="C21"/>
          <w:rtl w:val="0"/>
        </w:rPr>
        <w:t>Praktické předvedení</w:t>
      </w:r>
    </w:p>
    <w:p>
      <w:pPr>
        <w:pStyle w:val="P16"/>
        <w:framePr w:w="6710" w:h="607" w:hRule="exact" w:wrap="none" w:vAnchor="page" w:hAnchor="margin" w:x="45" w:y="13713"/>
        <w:rPr>
          <w:rStyle w:val="C3"/>
          <w:rtl w:val="0"/>
        </w:rPr>
      </w:pPr>
    </w:p>
    <w:p>
      <w:pPr>
        <w:pStyle w:val="P17"/>
        <w:framePr w:w="6658" w:h="480" w:hRule="exact" w:wrap="none" w:vAnchor="page" w:hAnchor="margin" w:x="71" w:y="13769"/>
        <w:rPr>
          <w:rStyle w:val="C13"/>
          <w:rtl w:val="0"/>
        </w:rPr>
      </w:pPr>
      <w:r>
        <w:rPr>
          <w:rStyle w:val="C13"/>
          <w:rtl w:val="0"/>
        </w:rPr>
        <w:t>b) Upravit a udržovat nástroje, nářadí a pomůcky používané při ručním ostření, seřízení chodu a drobných úpravách nožířských výrobků</w:t>
      </w:r>
    </w:p>
    <w:p>
      <w:pPr>
        <w:pStyle w:val="P30"/>
        <w:framePr w:w="3921" w:h="607" w:hRule="exact" w:wrap="none" w:vAnchor="page" w:hAnchor="margin" w:x="6800" w:y="13713"/>
        <w:rPr>
          <w:rStyle w:val="C3"/>
          <w:rtl w:val="0"/>
        </w:rPr>
      </w:pPr>
    </w:p>
    <w:p>
      <w:pPr>
        <w:pStyle w:val="P31"/>
        <w:framePr w:w="3839" w:h="480" w:hRule="exact" w:wrap="none" w:vAnchor="page" w:hAnchor="margin" w:x="6856" w:y="13769"/>
        <w:rPr>
          <w:rStyle w:val="C22"/>
          <w:rtl w:val="0"/>
        </w:rPr>
      </w:pPr>
      <w:r>
        <w:rPr>
          <w:rStyle w:val="C22"/>
          <w:rtl w:val="0"/>
        </w:rPr>
        <w:t>Praktické předvedení</w:t>
      </w:r>
    </w:p>
    <w:p>
      <w:pPr>
        <w:pStyle w:val="P32"/>
        <w:framePr w:w="10710" w:h="248" w:hRule="exact" w:wrap="none" w:vAnchor="page" w:hAnchor="margin" w:x="28" w:y="144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nožířských výrobků, 31.7.2026 17:46:36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Brusič nožířských výrobků, 31.7.2026 17:46:36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Kotoučové brusky pro broušení za sucha a za mokra</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brusné nástroje různého druhu, tvaru, zrnitosti a tvrdosti pro kotoučové brusky a pro ruční úpravy a obtahování ostří nožířských výrobků</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a pomůcky pro upínání nástrojů, seřizování strojů, demontáž, montáž a seřizování chodu nožířských výrobků </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Nožířské výrobky různého charakteru a složitosti k ostření</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Brusič nožířských výrobků, 31.7.2026 17:46:36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nožířských výrobků, 31.7.2026 17:46:36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Brusič nožířských výrobků, 31.7.2026 17:46:36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