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F323A2" Type="http://schemas.openxmlformats.org/officeDocument/2006/relationships/officeDocument" Target="/word/document.xml" /><Relationship Id="coreR78F323A2" Type="http://schemas.openxmlformats.org/package/2006/relationships/metadata/core-properties" Target="/docProps/core.xml" /><Relationship Id="customR78F323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kovů, 20.8.2026 19:18:43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protipožární předpisy a hygienické požadavky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 zejména ochrany očí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a ústní ověření</w:t>
      </w:r>
    </w:p>
    <w:p>
      <w:pPr>
        <w:pStyle w:val="P12"/>
        <w:framePr w:w="6710" w:h="607" w:hRule="exact" w:wrap="none" w:vAnchor="page" w:hAnchor="margin" w:x="45" w:y="9571"/>
        <w:rPr>
          <w:rStyle w:val="C3"/>
          <w:rtl w:val="0"/>
        </w:rPr>
      </w:pPr>
    </w:p>
    <w:p>
      <w:pPr>
        <w:pStyle w:val="P13"/>
        <w:framePr w:w="6658" w:h="480" w:hRule="exact" w:wrap="none" w:vAnchor="page" w:hAnchor="margin" w:x="71" w:y="9627"/>
        <w:rPr>
          <w:rStyle w:val="C11"/>
          <w:rtl w:val="0"/>
        </w:rPr>
      </w:pPr>
      <w:r>
        <w:rPr>
          <w:rStyle w:val="C11"/>
          <w:rtl w:val="0"/>
        </w:rPr>
        <w:t>e) Posoudit, zda návrh lze aplikovat na použitý materiál, s využitím různých technik při rytí polotovarů</w:t>
      </w:r>
    </w:p>
    <w:p>
      <w:pPr>
        <w:pStyle w:val="P28"/>
        <w:framePr w:w="3921" w:h="607" w:hRule="exact" w:wrap="none" w:vAnchor="page" w:hAnchor="margin" w:x="6800" w:y="9571"/>
        <w:rPr>
          <w:rStyle w:val="C3"/>
          <w:rtl w:val="0"/>
        </w:rPr>
      </w:pPr>
    </w:p>
    <w:p>
      <w:pPr>
        <w:pStyle w:val="P29"/>
        <w:framePr w:w="3839" w:h="480" w:hRule="exact" w:wrap="none" w:vAnchor="page" w:hAnchor="margin" w:x="6856" w:y="9627"/>
        <w:rPr>
          <w:rStyle w:val="C21"/>
          <w:rtl w:val="0"/>
        </w:rPr>
      </w:pPr>
      <w:r>
        <w:rPr>
          <w:rStyle w:val="C21"/>
          <w:rtl w:val="0"/>
        </w:rPr>
        <w:t>Praktické předvedení a ústní ověření</w:t>
      </w:r>
    </w:p>
    <w:p>
      <w:pPr>
        <w:pStyle w:val="P16"/>
        <w:framePr w:w="6710" w:h="607" w:hRule="exact" w:wrap="none" w:vAnchor="page" w:hAnchor="margin" w:x="45" w:y="10178"/>
        <w:rPr>
          <w:rStyle w:val="C3"/>
          <w:rtl w:val="0"/>
        </w:rPr>
      </w:pPr>
    </w:p>
    <w:p>
      <w:pPr>
        <w:pStyle w:val="P17"/>
        <w:framePr w:w="6658" w:h="480" w:hRule="exact" w:wrap="none" w:vAnchor="page" w:hAnchor="margin" w:x="71" w:y="10234"/>
        <w:rPr>
          <w:rStyle w:val="C13"/>
          <w:rtl w:val="0"/>
        </w:rPr>
      </w:pPr>
      <w:r>
        <w:rPr>
          <w:rStyle w:val="C13"/>
          <w:rtl w:val="0"/>
        </w:rPr>
        <w:t>f) Orientovat se ve výtvarných návrzích a předlohách sloužících jako podklad pro provádění ryteckých prací</w:t>
      </w:r>
    </w:p>
    <w:p>
      <w:pPr>
        <w:pStyle w:val="P30"/>
        <w:framePr w:w="3921" w:h="607" w:hRule="exact" w:wrap="none" w:vAnchor="page" w:hAnchor="margin" w:x="6800" w:y="10178"/>
        <w:rPr>
          <w:rStyle w:val="C3"/>
          <w:rtl w:val="0"/>
        </w:rPr>
      </w:pPr>
    </w:p>
    <w:p>
      <w:pPr>
        <w:pStyle w:val="P31"/>
        <w:framePr w:w="3839" w:h="480" w:hRule="exact" w:wrap="none" w:vAnchor="page" w:hAnchor="margin" w:x="6856" w:y="10234"/>
        <w:rPr>
          <w:rStyle w:val="C22"/>
          <w:rtl w:val="0"/>
        </w:rPr>
      </w:pPr>
      <w:r>
        <w:rPr>
          <w:rStyle w:val="C22"/>
          <w:rtl w:val="0"/>
        </w:rPr>
        <w:t>Praktické předvedení a ústní ověření</w:t>
      </w:r>
    </w:p>
    <w:p>
      <w:pPr>
        <w:pStyle w:val="P32"/>
        <w:framePr w:w="10710" w:h="248" w:hRule="exact" w:wrap="none" w:vAnchor="page" w:hAnchor="margin" w:x="28" w:y="10898"/>
        <w:rPr>
          <w:rStyle w:val="C23"/>
          <w:rtl w:val="0"/>
        </w:rPr>
      </w:pPr>
      <w:r>
        <w:rPr>
          <w:rStyle w:val="C23"/>
          <w:rtl w:val="0"/>
        </w:rPr>
        <w:t>Je třeba splnit všechna kritéria.</w:t>
      </w:r>
    </w:p>
    <w:p>
      <w:pPr>
        <w:pStyle w:val="P23"/>
        <w:framePr w:w="10710" w:h="547" w:hRule="exact" w:wrap="none" w:vAnchor="page" w:hAnchor="margin" w:x="28" w:y="11334"/>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981"/>
        <w:rPr>
          <w:rStyle w:val="C3"/>
          <w:rtl w:val="0"/>
        </w:rPr>
      </w:pPr>
    </w:p>
    <w:p>
      <w:pPr>
        <w:pStyle w:val="P25"/>
        <w:framePr w:w="6661" w:h="249" w:hRule="exact" w:wrap="none" w:vAnchor="page" w:hAnchor="margin" w:x="71" w:y="12052"/>
        <w:rPr>
          <w:rStyle w:val="C19"/>
          <w:rtl w:val="0"/>
        </w:rPr>
      </w:pPr>
      <w:r>
        <w:rPr>
          <w:rStyle w:val="C19"/>
          <w:rtl w:val="0"/>
        </w:rPr>
        <w:t>Kritéria hodnocení</w:t>
      </w:r>
    </w:p>
    <w:p>
      <w:pPr>
        <w:pStyle w:val="P26"/>
        <w:framePr w:w="3918" w:h="376" w:hRule="exact" w:wrap="none" w:vAnchor="page" w:hAnchor="margin" w:x="6803" w:y="11981"/>
        <w:rPr>
          <w:rStyle w:val="C3"/>
          <w:rtl w:val="0"/>
        </w:rPr>
      </w:pPr>
    </w:p>
    <w:p>
      <w:pPr>
        <w:pStyle w:val="P27"/>
        <w:framePr w:w="3836" w:h="249" w:hRule="exact" w:wrap="none" w:vAnchor="page" w:hAnchor="margin" w:x="6859" w:y="12052"/>
        <w:rPr>
          <w:rStyle w:val="C20"/>
          <w:rtl w:val="0"/>
        </w:rPr>
      </w:pPr>
      <w:r>
        <w:rPr>
          <w:rStyle w:val="C20"/>
          <w:rtl w:val="0"/>
        </w:rPr>
        <w:t>Způsoby ověření</w:t>
      </w:r>
    </w:p>
    <w:p>
      <w:pPr>
        <w:pStyle w:val="P12"/>
        <w:framePr w:w="6710" w:h="831" w:hRule="exact" w:wrap="none" w:vAnchor="page" w:hAnchor="margin" w:x="45" w:y="12357"/>
        <w:rPr>
          <w:rStyle w:val="C3"/>
          <w:rtl w:val="0"/>
        </w:rPr>
      </w:pPr>
    </w:p>
    <w:p>
      <w:pPr>
        <w:pStyle w:val="P13"/>
        <w:framePr w:w="6658" w:h="704" w:hRule="exact" w:wrap="none" w:vAnchor="page" w:hAnchor="margin" w:x="71" w:y="12413"/>
        <w:rPr>
          <w:rStyle w:val="C11"/>
          <w:rtl w:val="0"/>
        </w:rPr>
      </w:pPr>
      <w:r>
        <w:rPr>
          <w:rStyle w:val="C11"/>
          <w:rtl w:val="0"/>
        </w:rPr>
        <w:t>a) Zvolit samostatně vhodné začlenění ryteckých operací do sledu technologických operací výrobků či součástí s ohledem na další povrchovou úpravu</w:t>
      </w:r>
    </w:p>
    <w:p>
      <w:pPr>
        <w:pStyle w:val="P28"/>
        <w:framePr w:w="3921" w:h="831" w:hRule="exact" w:wrap="none" w:vAnchor="page" w:hAnchor="margin" w:x="6800" w:y="12357"/>
        <w:rPr>
          <w:rStyle w:val="C3"/>
          <w:rtl w:val="0"/>
        </w:rPr>
      </w:pPr>
    </w:p>
    <w:p>
      <w:pPr>
        <w:pStyle w:val="P29"/>
        <w:framePr w:w="3839" w:h="704" w:hRule="exact" w:wrap="none" w:vAnchor="page" w:hAnchor="margin" w:x="6856" w:y="12413"/>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w:t>
      </w:r>
    </w:p>
    <w:p>
      <w:pPr>
        <w:pStyle w:val="P16"/>
        <w:framePr w:w="6710" w:h="607" w:hRule="exact" w:wrap="none" w:vAnchor="page" w:hAnchor="margin" w:x="45" w:y="14402"/>
        <w:rPr>
          <w:rStyle w:val="C3"/>
          <w:rtl w:val="0"/>
        </w:rPr>
      </w:pPr>
    </w:p>
    <w:p>
      <w:pPr>
        <w:pStyle w:val="P17"/>
        <w:framePr w:w="6658" w:h="480" w:hRule="exact" w:wrap="none" w:vAnchor="page" w:hAnchor="margin" w:x="71" w:y="14458"/>
        <w:rPr>
          <w:rStyle w:val="C13"/>
          <w:rtl w:val="0"/>
        </w:rPr>
      </w:pPr>
      <w:r>
        <w:rPr>
          <w:rStyle w:val="C13"/>
          <w:rtl w:val="0"/>
        </w:rPr>
        <w:t>d) Zvolit technologické podmínky provedení rytecké operace s ohledem na dobovou výrobu ryté součásti</w:t>
      </w:r>
    </w:p>
    <w:p>
      <w:pPr>
        <w:pStyle w:val="P30"/>
        <w:framePr w:w="3921" w:h="607" w:hRule="exact" w:wrap="none" w:vAnchor="page" w:hAnchor="margin" w:x="6800" w:y="14402"/>
        <w:rPr>
          <w:rStyle w:val="C3"/>
          <w:rtl w:val="0"/>
        </w:rPr>
      </w:pPr>
    </w:p>
    <w:p>
      <w:pPr>
        <w:pStyle w:val="P31"/>
        <w:framePr w:w="3839" w:h="480" w:hRule="exact" w:wrap="none" w:vAnchor="page" w:hAnchor="margin" w:x="6856" w:y="14458"/>
        <w:rPr>
          <w:rStyle w:val="C22"/>
          <w:rtl w:val="0"/>
        </w:rPr>
      </w:pPr>
      <w:r>
        <w:rPr>
          <w:rStyle w:val="C22"/>
          <w:rtl w:val="0"/>
        </w:rPr>
        <w:t>Praktické předvedení</w:t>
      </w:r>
    </w:p>
    <w:p>
      <w:pPr>
        <w:pStyle w:val="P32"/>
        <w:framePr w:w="10710" w:h="248" w:hRule="exact" w:wrap="none" w:vAnchor="page" w:hAnchor="margin" w:x="28" w:y="151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20.8.2026 19:18:43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a zkontrolovat geometrický tvar a vzájemnou polohu ploch strojních součástí či nástrojů měřidly a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Změřit vybrané délkové rozměry strojních součástí či nástrojů pevnými, posuvnými a mikrometrickými měřidly nebo měřicími přístroji</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Zvolit měřicí metodu pro měření a kontrolu geometrického tvaru a vzájemné polohy ploch strojních součástí či nástrojů</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různé druhy nástrojů, nářadí a pomůcek pro ruční obrábění a zpracování kovů, plastů a dalších druhů materiálů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kovů, 20.8.2026 19:18:43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a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 s využitím 3D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20.8.2026 19:18:43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vlastní návrh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20.8.2026 19:18:43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kovů, 20.8.2026 19:18:43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nebo rytec kovů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kovů, 20.8.2026 19:18:43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potřebné pro upínání nástrojů a obrobků, seřizování strojů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šablony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měřicí přístroje</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podle zadání zkoušky u autorizované osoby, nebo jiné podklady, obsahující požadavky na jejich rozměry, tvar</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44"/>
        <w:rPr>
          <w:rStyle w:val="C3"/>
          <w:rtl w:val="0"/>
        </w:rPr>
      </w:pPr>
    </w:p>
    <w:p>
      <w:pPr>
        <w:pStyle w:val="P35"/>
        <w:framePr w:w="10710" w:h="340" w:hRule="exact" w:wrap="none" w:vAnchor="page" w:hAnchor="margin" w:x="28" w:y="9844"/>
        <w:rPr>
          <w:rStyle w:val="C25"/>
          <w:rtl w:val="0"/>
        </w:rPr>
      </w:pPr>
      <w:r>
        <w:rPr>
          <w:rStyle w:val="C25"/>
          <w:rtl w:val="0"/>
        </w:rPr>
        <w:t>Doba přípravy na zkoušku</w:t>
      </w:r>
    </w:p>
    <w:p>
      <w:pPr>
        <w:keepNext w:val="0"/>
        <w:keepLines w:val="0"/>
        <w:framePr w:w="10766" w:h="806" w:hRule="exact" w:wrap="none" w:vAnchor="page" w:hAnchor="margin" w:x="0" w:y="10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17"/>
        <w:rPr>
          <w:rStyle w:val="C3"/>
          <w:rtl w:val="0"/>
        </w:rPr>
      </w:pPr>
    </w:p>
    <w:p>
      <w:pPr>
        <w:pStyle w:val="P35"/>
        <w:framePr w:w="10710" w:h="340" w:hRule="exact" w:wrap="none" w:vAnchor="page" w:hAnchor="margin" w:x="28" w:y="11217"/>
        <w:rPr>
          <w:rStyle w:val="C25"/>
          <w:rtl w:val="0"/>
        </w:rPr>
      </w:pPr>
      <w:r>
        <w:rPr>
          <w:rStyle w:val="C25"/>
          <w:rtl w:val="0"/>
        </w:rPr>
        <w:t>Doba pro vykonání zkoušky</w:t>
      </w:r>
    </w:p>
    <w:p>
      <w:pPr>
        <w:keepNext w:val="0"/>
        <w:keepLines w:val="0"/>
        <w:framePr w:w="10766" w:h="80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kovů, 20.8.2026 19:18:43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Haluza – OSVČ </w:t>
      </w:r>
    </w:p>
    <w:p>
      <w:pPr>
        <w:pStyle w:val="P21"/>
        <w:framePr w:w="7654" w:h="331" w:hRule="exact" w:wrap="none" w:vAnchor="page" w:hAnchor="margin" w:x="28" w:y="15940"/>
        <w:rPr>
          <w:rStyle w:val="C16"/>
          <w:rtl w:val="0"/>
        </w:rPr>
      </w:pPr>
      <w:r>
        <w:rPr>
          <w:rStyle w:val="C16"/>
          <w:rtl w:val="0"/>
        </w:rPr>
        <w:t>Rytec/rytkyně kovů, 20.8.2026 19:18:43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C65F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58EC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