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2E23A9" Type="http://schemas.openxmlformats.org/officeDocument/2006/relationships/officeDocument" Target="/word/document.xml" /><Relationship Id="coreR162E23A9" Type="http://schemas.openxmlformats.org/package/2006/relationships/metadata/core-properties" Target="/docProps/core.xml" /><Relationship Id="customR162E23A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Prodej výsekového masa, masných výrobků, drůbežího masa, drůbežích výrobků, králíků, zvěřiny a ryb (kód: 29-018-H)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Příjem a základní evidence masa, jatečně upravených těl drůbeže, drůbežích dílů, produktů rybolovu a akvakultury, masných výrobků a masných polotovarů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Posuzování jakosti masa, jatečně upravených těl drůbeže, drůbežích dílů, produktů rybolovu a akvakultury, masných výrobků a masných polotovarů</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Příprava a prodej mletého masa</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Skladování masa, jatečně upravených těl drůbeže, drůbežích dílů, produktů rybolovu a akvakultury, masných výrobků a masných polotovarů</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Prodej masa, jatečně upravených těl drůbeže, drůbežích dílů, produktů rybolovu a akvakultury, masných výrobků a masných polotovarů</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3</w:t>
      </w:r>
    </w:p>
    <w:p>
      <w:pPr>
        <w:pStyle w:val="P16"/>
        <w:framePr w:w="9826" w:h="607" w:hRule="exact" w:wrap="none" w:vAnchor="page" w:hAnchor="margin" w:x="45" w:y="8423"/>
        <w:rPr>
          <w:rStyle w:val="C3"/>
          <w:rtl w:val="0"/>
        </w:rPr>
      </w:pPr>
    </w:p>
    <w:p>
      <w:pPr>
        <w:pStyle w:val="P17"/>
        <w:framePr w:w="9774" w:h="480" w:hRule="exact" w:wrap="none" w:vAnchor="page" w:hAnchor="margin" w:x="71" w:y="8479"/>
        <w:rPr>
          <w:rStyle w:val="C13"/>
          <w:rtl w:val="0"/>
        </w:rPr>
      </w:pPr>
      <w:r>
        <w:rPr>
          <w:rStyle w:val="C13"/>
          <w:rtl w:val="0"/>
        </w:rPr>
        <w:t>Obsluha strojního a technologického vybavení při prodeji masa, jatečně upravených těl drůbeže, drůbežích dílů, produktů rybolovu a akvakultury, masných výrobků a masných polotovarů</w:t>
      </w:r>
    </w:p>
    <w:p>
      <w:pPr>
        <w:pStyle w:val="P18"/>
        <w:framePr w:w="805" w:h="607" w:hRule="exact" w:wrap="none" w:vAnchor="page" w:hAnchor="margin" w:x="9916" w:y="8423"/>
        <w:rPr>
          <w:rStyle w:val="C3"/>
          <w:rtl w:val="0"/>
        </w:rPr>
      </w:pPr>
    </w:p>
    <w:p>
      <w:pPr>
        <w:pStyle w:val="P19"/>
        <w:framePr w:w="723" w:h="480" w:hRule="exact" w:wrap="none" w:vAnchor="page" w:hAnchor="margin" w:x="9972" w:y="8479"/>
        <w:rPr>
          <w:rStyle w:val="C14"/>
          <w:rtl w:val="0"/>
        </w:rPr>
      </w:pPr>
      <w:r>
        <w:rPr>
          <w:rStyle w:val="C14"/>
          <w:rtl w:val="0"/>
        </w:rPr>
        <w:t>3</w:t>
      </w:r>
    </w:p>
    <w:p>
      <w:pPr>
        <w:pStyle w:val="P12"/>
        <w:framePr w:w="9826" w:h="607" w:hRule="exact" w:wrap="none" w:vAnchor="page" w:hAnchor="margin" w:x="45" w:y="9030"/>
        <w:rPr>
          <w:rStyle w:val="C3"/>
          <w:rtl w:val="0"/>
        </w:rPr>
      </w:pPr>
    </w:p>
    <w:p>
      <w:pPr>
        <w:pStyle w:val="P13"/>
        <w:framePr w:w="9774" w:h="480" w:hRule="exact" w:wrap="none" w:vAnchor="page" w:hAnchor="margin" w:x="71" w:y="9086"/>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9030"/>
        <w:rPr>
          <w:rStyle w:val="C3"/>
          <w:rtl w:val="0"/>
        </w:rPr>
      </w:pPr>
    </w:p>
    <w:p>
      <w:pPr>
        <w:pStyle w:val="P15"/>
        <w:framePr w:w="723" w:h="480" w:hRule="exact" w:wrap="none" w:vAnchor="page" w:hAnchor="margin" w:x="9972" w:y="9086"/>
        <w:rPr>
          <w:rStyle w:val="C12"/>
          <w:rtl w:val="0"/>
        </w:rPr>
      </w:pPr>
      <w:r>
        <w:rPr>
          <w:rStyle w:val="C12"/>
          <w:rtl w:val="0"/>
        </w:rPr>
        <w:t>3</w:t>
      </w:r>
    </w:p>
    <w:p>
      <w:pPr>
        <w:pStyle w:val="P7"/>
        <w:framePr w:w="8788" w:h="340" w:hRule="exact" w:wrap="none" w:vAnchor="page" w:hAnchor="margin" w:x="28" w:y="9864"/>
        <w:rPr>
          <w:rStyle w:val="C8"/>
          <w:rtl w:val="0"/>
        </w:rPr>
      </w:pPr>
      <w:r>
        <w:rPr>
          <w:rStyle w:val="C8"/>
          <w:rtl w:val="0"/>
        </w:rPr>
        <w:t>Platnost standardu</w:t>
      </w:r>
    </w:p>
    <w:p>
      <w:pPr>
        <w:pStyle w:val="P20"/>
        <w:framePr w:w="4283" w:h="248" w:hRule="exact" w:wrap="none" w:vAnchor="page" w:hAnchor="margin" w:x="28" w:y="10204"/>
        <w:rPr>
          <w:rStyle w:val="C15"/>
          <w:rtl w:val="0"/>
        </w:rPr>
      </w:pPr>
      <w:r>
        <w:rPr>
          <w:rStyle w:val="C15"/>
          <w:rtl w:val="0"/>
        </w:rPr>
        <w:t>Standard je platný od: 21.08.2019 do: 20.10.2022</w:t>
      </w:r>
    </w:p>
    <w:p>
      <w:pPr>
        <w:pStyle w:val="P21"/>
        <w:framePr w:w="7654" w:h="409" w:hRule="exact" w:wrap="none" w:vAnchor="page" w:hAnchor="margin" w:x="28" w:y="15861"/>
        <w:rPr>
          <w:rStyle w:val="C16"/>
          <w:rtl w:val="0"/>
        </w:rPr>
      </w:pPr>
      <w:r>
        <w:rPr>
          <w:rStyle w:val="C16"/>
          <w:rtl w:val="0"/>
        </w:rPr>
        <w:t>Prodej výsekového masa, masných výrobků, drůbežího masa, drůbežích výrobků, králíků, zvěřiny a ryb, 31.7.2026 17:46:20</w:t>
      </w:r>
    </w:p>
    <w:p>
      <w:pPr>
        <w:pStyle w:val="P22"/>
        <w:framePr w:w="2790" w:h="331" w:hRule="exact" w:wrap="none" w:vAnchor="page" w:hAnchor="margin" w:x="7911" w:y="15861"/>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12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https://nsp.cz/jednotka-prace/reznik-a-uzenar#zdravotni-zpusobilost).</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je spojeno v navazující činnosti vedoucí k prodeji výsekového masa, jatečně upravených těl drůbeže, drůbežích dílů, produktů rybolovu a akvakultury, masných výrobků a masných polotovarů s využitím technologických postupů a hygienických zásad zacházení s těmito potravinami. </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 "Příjem a základní evidence masa, jatečně upravených těl drůbeže, drůbežích dílů, produktů rybolovu a akvakultury, masných výrobků a masných polotovarů" uchazeč převezme k prodeji minimálně 5 kg hovězího nebo minimálně 5 kg vepřového výsekového masa či 5 kg jatečně upravených těl drůbeže nebo minimálně 5 kg drůbežích dílů nebo masných výrobků nebo masných polotovarů.</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 "Příprava a prodej mletého masa" postačí, když uchazeč připraví minimálně 1 kg mletého masa.</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21"/>
        <w:framePr w:w="7654" w:h="409" w:hRule="exact" w:wrap="none" w:vAnchor="page" w:hAnchor="margin" w:x="28" w:y="15861"/>
        <w:rPr>
          <w:rStyle w:val="C16"/>
          <w:rtl w:val="0"/>
        </w:rPr>
      </w:pPr>
      <w:r>
        <w:rPr>
          <w:rStyle w:val="C16"/>
          <w:rtl w:val="0"/>
        </w:rPr>
        <w:t>Prodej výsekového masa, masných výrobků, drůbežího masa, drůbežích výrobků, králíků, zvěřiny a ryb, 31.7.2026 17:46:20</w:t>
      </w:r>
    </w:p>
    <w:p>
      <w:pPr>
        <w:pStyle w:val="P22"/>
        <w:framePr w:w="2790" w:h="331" w:hRule="exact" w:wrap="none" w:vAnchor="page" w:hAnchor="margin" w:x="7911" w:y="15861"/>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409" w:hRule="exact" w:wrap="none" w:vAnchor="page" w:hAnchor="margin" w:x="28" w:y="15861"/>
        <w:rPr>
          <w:rStyle w:val="C16"/>
          <w:rtl w:val="0"/>
        </w:rPr>
      </w:pPr>
      <w:r>
        <w:rPr>
          <w:rStyle w:val="C16"/>
          <w:rtl w:val="0"/>
        </w:rPr>
        <w:t>Prodej výsekového masa, masných výrobků, drůbežího masa, drůbežích výrobků, králíků, zvěřiny a ryb, 31.7.2026 17:46:20</w:t>
      </w:r>
    </w:p>
    <w:p>
      <w:pPr>
        <w:pStyle w:val="P22"/>
        <w:framePr w:w="2790" w:h="331" w:hRule="exact" w:wrap="none" w:vAnchor="page" w:hAnchor="margin" w:x="7911" w:y="15861"/>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