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C9AC1" Type="http://schemas.openxmlformats.org/officeDocument/2006/relationships/officeDocument" Target="/word/document.xml" /><Relationship Id="coreR55EC9AC1" Type="http://schemas.openxmlformats.org/package/2006/relationships/metadata/core-properties" Target="/docProps/core.xml" /><Relationship Id="customR55EC9A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Základní kovoobráběčské práce (kód: 23-021-E)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součástí na obráběcích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Základní kovoobráběčské práce, 17.6.2026 13:10:04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obrábění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Orientovat se ve strojírenských normách (normalizované součásti, lícování součástí, materiály)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Číst dílčí výkresy, technologické postupy, zvolit sled operací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Vyhotovit skicu při dodržení zásad promítání podle ISO-E nebo ISO-A (zvolit vhodný systém kótování a skicu zakótovat)</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d) Uvést údaje k dodržení požadavků na kvalitu, technologické a fyzikální vlastnosti, ochrany proti korozi a požadavků na vzhled součásti</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Určit podle technické dokumentace technologický postup práce a způsob provedení technologických operací</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Zvolit samostatně nástroje, nářadí, pomůcky a měřidla</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Zvolit a připravit materiály podle výkresové dokumentace</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Zhotovit výrobek (orýsování polotovaru dle výkresu, zhotovení součásti s pomocí řezání, pilování, broušení, řezání závitů a vrtání)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e) Zkontrolovat a proměřit kvalitu opracování a rozměry výrobku</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Praktické předvedení</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17.6.2026 13:10:04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měřicí metody a měřicí a kontrolní prostředky podle výkresu obrobku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kontrolu rozměrů podle výkresu při použití digitálních a mikrometrických měřidel (správnost délkových rozměrů a rozměrů geometrického tvaru) při obrábění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Změřit úhlové rozměry pomocí úhloměru, sinusového pravítka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Vyhodnotit na výrobcích dodržení úchylek tvaru a vzájemné polohy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Obsluhovat měřidla a měřicí přístroje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Výroba součástí na obráběcích strojích</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607" w:hRule="exact" w:wrap="none" w:vAnchor="page" w:hAnchor="margin" w:x="45" w:y="6670"/>
        <w:rPr>
          <w:rStyle w:val="C3"/>
          <w:rtl w:val="0"/>
        </w:rPr>
      </w:pPr>
    </w:p>
    <w:p>
      <w:pPr>
        <w:pStyle w:val="P13"/>
        <w:framePr w:w="6658" w:h="480" w:hRule="exact" w:wrap="none" w:vAnchor="page" w:hAnchor="margin" w:x="71" w:y="6726"/>
        <w:rPr>
          <w:rStyle w:val="C11"/>
          <w:rtl w:val="0"/>
        </w:rPr>
      </w:pPr>
      <w:r>
        <w:rPr>
          <w:rStyle w:val="C11"/>
          <w:rtl w:val="0"/>
        </w:rPr>
        <w:t>a) Zvolit technologický postup (druhy strojů, nástrojů, nastavení zvolených strojů) podle výkresové dokumentace</w:t>
      </w:r>
    </w:p>
    <w:p>
      <w:pPr>
        <w:pStyle w:val="P28"/>
        <w:framePr w:w="3921" w:h="607" w:hRule="exact" w:wrap="none" w:vAnchor="page" w:hAnchor="margin" w:x="6800" w:y="6670"/>
        <w:rPr>
          <w:rStyle w:val="C3"/>
          <w:rtl w:val="0"/>
        </w:rPr>
      </w:pPr>
    </w:p>
    <w:p>
      <w:pPr>
        <w:pStyle w:val="P29"/>
        <w:framePr w:w="3839" w:h="480" w:hRule="exact" w:wrap="none" w:vAnchor="page" w:hAnchor="margin" w:x="6856" w:y="6726"/>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Upínat obrobky a nástroje na hrotových soustruzích, frézkách, obrážečkách a vrtačkách</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Nastavit řezné podmínky na hrotových soustruzích, frézkách, obrážečkách a vrtačkách</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Zhotovit součásti na hrotových soustruzích, frézkách, obrážečkách a vrtačkách</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změřit přesnost hotového výrobku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Základní kovoobráběčské práce, 17.6.2026 13:10:04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https://www.nsp.cz/jednotka-prace/delnik-ve-strojirenske-vy#zdravotni-zpusobilost).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Základní kovoobráběčské práce, 17.6.2026 13:10:04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nebo zámečník + střední vzdělání s maturitní zkouškou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ve funkci učitele praktického vyučování nebo odborného výcviku v oboru.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Základní kovoobráběčské práce, 17.6.2026 13:10:04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Nádrhy se stupnicí, jednoduché nádrhy a výškoměr</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(hrotové soustruhy, frézky, obrážečky, vrtačky)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digitální mikrometrická měřidla)</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dokumentace, obecné technologické postupy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materiál, nástroje, nářadí, provozní a pomocné hmoty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Základní kovoobráběčské práce, 17.6.2026 13:10:04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Základní kovoobráběčské práce, 17.6.2026 13:10:04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E72F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11C2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