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44C03C" Type="http://schemas.openxmlformats.org/officeDocument/2006/relationships/officeDocument" Target="/word/document.xml" /><Relationship Id="coreR2D44C03C" Type="http://schemas.openxmlformats.org/package/2006/relationships/metadata/core-properties" Target="/docProps/core.xml" /><Relationship Id="customR2D44C0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Soustružník/soustružnice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Soustružník/soustružnice kovů, 30.9.2026 4:45:01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30.9.2026 4:45:01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30.9.2026 4:45:01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30.9.2026 4:45:01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Soustružník/soustružnice kovů, 30.9.2026 4:45:01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Soustružník/soustružnice kovů (dříve Soustružení kovových materiálů) + střední vzdělání s maturitní zkouškou a alespoň 5 let odborné praxe v oblasti obrábění kovů ve strojírenské výrobě.</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Soustružník/soustružnice kovů, 30.9.2026 4:45:01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Soustružník/soustružnice kovů, 30.9.2026 4:45:01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Soustružník/soustružnice kovů, 30.9.2026 4:45:01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9F70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AAAC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