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1835EA" Type="http://schemas.openxmlformats.org/officeDocument/2006/relationships/officeDocument" Target="/word/document.xml" /><Relationship Id="coreR2B1835EA" Type="http://schemas.openxmlformats.org/package/2006/relationships/metadata/core-properties" Target="/docProps/core.xml" /><Relationship Id="customR2B1835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Frézař/frézařka kovů (kód: 23-023-H)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Frézař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Frézař/frézařka kovů, 30.9.2026 4:43:54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Obráběč kovů (kód: 23-56-H/01)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Frézař/frézařka kovů (kód: 23-023-H)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CNC obráběcích strojů (kód: 23-026-H)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Soustružník/soustružnice kovů (kód: 23-022-H)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Obráběč kovů (kód: 23-99-H/15)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Frézař/frézařka kovů (kód: 23-023-H)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Obsluha CNC obráběcích strojů (kód: 23-026-H)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Soustružník/soustružnice kovů (kód: 23-022-H)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Frézař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Obráběč kovů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Frézař/frézařka kovů, 30.9.2026 4:43:54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