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B5ACD8" Type="http://schemas.openxmlformats.org/officeDocument/2006/relationships/officeDocument" Target="/word/document.xml" /><Relationship Id="coreR4DB5ACD8" Type="http://schemas.openxmlformats.org/package/2006/relationships/metadata/core-properties" Target="/docProps/core.xml" /><Relationship Id="customR4DB5A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Broušení kovových materiálů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Broušení kovových materiálů, 21.8.2026 1:56:11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pomůcek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údaje uvedené v popisovaném poli v závislosti na volbě polotovaru a potřebného tepelného či chemicko-tepelného zpracování součásti, dodržet sled operací</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Určit dle výkresu plochu vhodnou jako technologickou základnu pro daný obrobek</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160"/>
        <w:rPr>
          <w:rStyle w:val="C3"/>
          <w:rtl w:val="0"/>
        </w:rPr>
      </w:pPr>
    </w:p>
    <w:p>
      <w:pPr>
        <w:pStyle w:val="P17"/>
        <w:framePr w:w="6658" w:h="704" w:hRule="exact" w:wrap="none" w:vAnchor="page" w:hAnchor="margin" w:x="71" w:y="11216"/>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1160"/>
        <w:rPr>
          <w:rStyle w:val="C3"/>
          <w:rtl w:val="0"/>
        </w:rPr>
      </w:pPr>
    </w:p>
    <w:p>
      <w:pPr>
        <w:pStyle w:val="P31"/>
        <w:framePr w:w="3839" w:h="704" w:hRule="exact" w:wrap="none" w:vAnchor="page" w:hAnchor="margin" w:x="6856" w:y="11216"/>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21.8.2026 1:56:11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21.8.2026 1:56:11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21.8.2026 1:56:11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provádění všech úkonů a kvalita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Broušení kovových materiálů, 21.8.2026 1:56:11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Broušení kovových materiálů, 21.8.2026 1:56:11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hrotová, bruska univerzální, bruska nástrojová, bruska rovinná, bruska na otvory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příruby a přípravky na ostření nástrojů, upínací hroty, sklíčidla a kleštiny, vyvažovací trny, stojan na vyvážení, vodováha strojní, orovnávací kámen, diamantový orovnávač</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mezní kalibry, včetně závitových, sinusové pravítko, koncové měrky, stojánek a číselníkový úchylkoměr, etalon Ra.)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a potřebný materiál podle seznamu zadání pro zkoušku u AOs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103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Broušení kovových materiálů, 21.8.2026 1:56:11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Broušení kovových materiálů, 21.8.2026 1:56:11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F7A9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517A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