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54F82" Type="http://schemas.openxmlformats.org/officeDocument/2006/relationships/officeDocument" Target="/word/document.xml" /><Relationship Id="coreR71354F82" Type="http://schemas.openxmlformats.org/package/2006/relationships/metadata/core-properties" Target="/docProps/core.xml" /><Relationship Id="customR71354F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Zvolit pomůcky a pomocné hmoty (chladicí emulze, olej)</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Určit vhodné měřící metody a vhodné měřící a kontrolní prostředky dle výkresu obrobku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w:t>
      </w:r>
    </w:p>
    <w:p>
      <w:pPr>
        <w:pStyle w:val="P16"/>
        <w:framePr w:w="6710" w:h="831" w:hRule="exact" w:wrap="none" w:vAnchor="page" w:hAnchor="margin" w:x="45" w:y="14243"/>
        <w:rPr>
          <w:rStyle w:val="C3"/>
          <w:rtl w:val="0"/>
        </w:rPr>
      </w:pPr>
    </w:p>
    <w:p>
      <w:pPr>
        <w:pStyle w:val="P17"/>
        <w:framePr w:w="6658" w:h="704" w:hRule="exact" w:wrap="none" w:vAnchor="page" w:hAnchor="margin" w:x="71" w:y="14299"/>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243"/>
        <w:rPr>
          <w:rStyle w:val="C3"/>
          <w:rtl w:val="0"/>
        </w:rPr>
      </w:pPr>
    </w:p>
    <w:p>
      <w:pPr>
        <w:pStyle w:val="P31"/>
        <w:framePr w:w="3839" w:h="704" w:hRule="exact" w:wrap="none" w:vAnchor="page" w:hAnchor="margin" w:x="6856" w:y="14299"/>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c) Vyhodnotit na výrobcích dodržení úchylek tvaru a vzájemné polohy</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vrtacích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Vrtařské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včetně evidence používaných měřidel podléhajících novému ověření s datem posledního ověření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Vrtání kovových materiálů, 20.10.2026 9:33:50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