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D4E33F" Type="http://schemas.openxmlformats.org/officeDocument/2006/relationships/officeDocument" Target="/word/document.xml" /><Relationship Id="coreR1AD4E33F" Type="http://schemas.openxmlformats.org/package/2006/relationships/metadata/core-properties" Target="/docProps/core.xml" /><Relationship Id="customR1AD4E3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Vrtání kovových materiálů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22.11.2011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20.10.2026 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20.10.2026 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20.10.2026 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