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057048" Type="http://schemas.openxmlformats.org/officeDocument/2006/relationships/officeDocument" Target="/word/document.xml" /><Relationship Id="coreR5A057048" Type="http://schemas.openxmlformats.org/package/2006/relationships/metadata/core-properties" Target="/docProps/core.xml" /><Relationship Id="customR5A0570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kovů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Vrtač/vrtačka kovů, 31.7.2026 19:19:21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543"/>
        <w:rPr>
          <w:rStyle w:val="C3"/>
          <w:rtl w:val="0"/>
        </w:rPr>
      </w:pPr>
    </w:p>
    <w:p>
      <w:pPr>
        <w:pStyle w:val="P17"/>
        <w:framePr w:w="6658" w:h="249" w:hRule="exact" w:wrap="none" w:vAnchor="page" w:hAnchor="margin" w:x="71" w:y="11599"/>
        <w:rPr>
          <w:rStyle w:val="C13"/>
          <w:rtl w:val="0"/>
        </w:rPr>
      </w:pPr>
      <w:r>
        <w:rPr>
          <w:rStyle w:val="C13"/>
          <w:rtl w:val="0"/>
        </w:rPr>
        <w:t>d) Zvolit pomůcky a pomocné hmoty (chladicí emulze, olej)</w:t>
      </w:r>
    </w:p>
    <w:p>
      <w:pPr>
        <w:pStyle w:val="P30"/>
        <w:framePr w:w="3921" w:h="376" w:hRule="exact" w:wrap="none" w:vAnchor="page" w:hAnchor="margin" w:x="6800" w:y="11543"/>
        <w:rPr>
          <w:rStyle w:val="C3"/>
          <w:rtl w:val="0"/>
        </w:rPr>
      </w:pPr>
    </w:p>
    <w:p>
      <w:pPr>
        <w:pStyle w:val="P31"/>
        <w:framePr w:w="3839" w:h="249" w:hRule="exact" w:wrap="none" w:vAnchor="page" w:hAnchor="margin" w:x="6856" w:y="11599"/>
        <w:rPr>
          <w:rStyle w:val="C22"/>
          <w:rtl w:val="0"/>
        </w:rPr>
      </w:pPr>
      <w:r>
        <w:rPr>
          <w:rStyle w:val="C22"/>
          <w:rtl w:val="0"/>
        </w:rPr>
        <w:t>Praktické předvedení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547" w:hRule="exact" w:wrap="none" w:vAnchor="page" w:hAnchor="margin" w:x="28" w:y="1246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115"/>
        <w:rPr>
          <w:rStyle w:val="C3"/>
          <w:rtl w:val="0"/>
        </w:rPr>
      </w:pPr>
    </w:p>
    <w:p>
      <w:pPr>
        <w:pStyle w:val="P25"/>
        <w:framePr w:w="6661" w:h="249" w:hRule="exact" w:wrap="none" w:vAnchor="page" w:hAnchor="margin" w:x="71" w:y="13186"/>
        <w:rPr>
          <w:rStyle w:val="C19"/>
          <w:rtl w:val="0"/>
        </w:rPr>
      </w:pPr>
      <w:r>
        <w:rPr>
          <w:rStyle w:val="C19"/>
          <w:rtl w:val="0"/>
        </w:rPr>
        <w:t>Kritéria hodnocení</w:t>
      </w:r>
    </w:p>
    <w:p>
      <w:pPr>
        <w:pStyle w:val="P26"/>
        <w:framePr w:w="3918" w:h="376" w:hRule="exact" w:wrap="none" w:vAnchor="page" w:hAnchor="margin" w:x="6803" w:y="13115"/>
        <w:rPr>
          <w:rStyle w:val="C3"/>
          <w:rtl w:val="0"/>
        </w:rPr>
      </w:pPr>
    </w:p>
    <w:p>
      <w:pPr>
        <w:pStyle w:val="P27"/>
        <w:framePr w:w="3836" w:h="249" w:hRule="exact" w:wrap="none" w:vAnchor="page" w:hAnchor="margin" w:x="6859" w:y="13186"/>
        <w:rPr>
          <w:rStyle w:val="C20"/>
          <w:rtl w:val="0"/>
        </w:rPr>
      </w:pPr>
      <w:r>
        <w:rPr>
          <w:rStyle w:val="C20"/>
          <w:rtl w:val="0"/>
        </w:rPr>
        <w:t>Způsoby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Praktické předvedení</w:t>
      </w:r>
    </w:p>
    <w:p>
      <w:pPr>
        <w:pStyle w:val="P16"/>
        <w:framePr w:w="6710" w:h="831" w:hRule="exact" w:wrap="none" w:vAnchor="page" w:hAnchor="margin" w:x="45" w:y="14098"/>
        <w:rPr>
          <w:rStyle w:val="C3"/>
          <w:rtl w:val="0"/>
        </w:rPr>
      </w:pPr>
    </w:p>
    <w:p>
      <w:pPr>
        <w:pStyle w:val="P17"/>
        <w:framePr w:w="6658" w:h="704" w:hRule="exact" w:wrap="none" w:vAnchor="page" w:hAnchor="margin" w:x="71" w:y="14154"/>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098"/>
        <w:rPr>
          <w:rStyle w:val="C3"/>
          <w:rtl w:val="0"/>
        </w:rPr>
      </w:pPr>
    </w:p>
    <w:p>
      <w:pPr>
        <w:pStyle w:val="P31"/>
        <w:framePr w:w="3839" w:h="704" w:hRule="exact" w:wrap="none" w:vAnchor="page" w:hAnchor="margin" w:x="6856" w:y="14154"/>
        <w:rPr>
          <w:rStyle w:val="C22"/>
          <w:rtl w:val="0"/>
        </w:rPr>
      </w:pPr>
      <w:r>
        <w:rPr>
          <w:rStyle w:val="C22"/>
          <w:rtl w:val="0"/>
        </w:rPr>
        <w:t>Praktické předvedení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Vyhodnotit na výrobcích dodržení úchylek tvaru a vzájemné polohy</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kovů, 31.7.2026 19:19:21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 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kovů, 31.7.2026 19:19:21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obrábění na vrtačkách a vyvrtávačkách, volba nástrojů, pomůcek a materiálů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výrobu jedné zadané strojírenské součásti na vrtačce nebo vyvrtávačce pro jednu nerotační součást.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změří a zkontroluje rozměry, tvar, polohu a jakost povrchu u jedné zadané součásti podle zadané technické dokumentace pomocí potřebných zvolených měřidel.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vrtačkách a vyvrtávaček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upne do stroje jeden zadaný polotovar pomocí prismatického svěráku, dělícího přístroje nebo dílenského přípravku a upne do vřetena zvolený nástroj.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nastaví vhodné řezné podmínky pro obrábění na stroji a provede zadané technologické operace.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provede ošetření jednoho zvoleného stroje včetně kontroly a prohlídky.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nástrojů a jejich údržba</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zvolí dle vlastností vrtaného materiálu velikost úhlu špičky vrtáku, předvede úpravu ostří vrtáku, jeho ostření a předvede volbu vrtáků a vrtacích tyčí podle vlastností vrtaného materiálu.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Vrtač/vrtačka kovů, 31.7.2026 19:19:21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23-025-H Vrtač/vrtačka kovů (dříve Vrtání kovových materiálů) + střední vzdělání s maturitní zkouškou a alespoň 5 let odborné praxe v oblasti obrábění kovů ve strojírenské výrobě.</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Vrtač/vrtačka kovů, 31.7.2026 19:19:21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vybavené vrtařské pracoviště obsahující stroj s digitálním odměřováním polohy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kalkulačku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•Vrtáky a vrtací tyče včetně příslušenství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emulze a oleje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daného rozsahu, mezní kalibry, číselníkové úchylkoměry, digitální mikrometrická měřidla)</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kontrolu naostření</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kontrolu hotových výrobků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obrobky pro vrtání a měření geometrického tvaru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kovů, 31.7.2026 19:19:21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Vrtač/vrtačka kovů, 31.7.2026 19:19:21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CF4B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1D5C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