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AC39E1" Type="http://schemas.openxmlformats.org/officeDocument/2006/relationships/officeDocument" Target="/word/document.xml" /><Relationship Id="coreR41AC39E1" Type="http://schemas.openxmlformats.org/package/2006/relationships/metadata/core-properties" Target="/docProps/core.xml" /><Relationship Id="customR41AC39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kovů (kód: 23-025-H)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obrábění na vrtačkách a vyvrtávačkách, volba nástrojů, pomůcek a materiálů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vrtačkách a vyvrtávačkách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vrtaček a vyvrtávaček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Ošetřování a údržba vrtaček a vyvrtávaček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 nástrojů a jejich údržba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kovů, 30.9.2026 8:38:01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v normách a technických podkladech pro provádění obráběcích operací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b), c) uchazeč vyhotoví skicu jednoho zadaného strojírenského výrobku při dodržení zásad promítání, jeho okótování, předepsání vhodného polotovaru včetně doporučeného tepelného zpracování.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Volba postupu práce a technologických podmínek obrábění na vrtačkách a vyvrtávačkách, volba nástrojů, pomůcek a materiálů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sestaví technologický postup práce pro výrobu jedné zadané strojírenské součásti na vrtačce nebo vyvrtávačce pro jednu nerotační součást.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Měření a kontrola délkových rozměrů, geometrických tvarů, vzájemné polohy prvků a jakosti povrchu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až c) uchazeč změří a zkontroluje rozměry, tvar, polohu a jakost povrchu u jedné zadané součásti podle zadané technické dokumentace pomocí potřebných zvolených měřidel.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Upínání nástrojů, polotovarů a obrobků a ustavování jejich polohy na vrtačkách a vyvrtávaček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až c) uchazeč upne do stroje jeden zadaný polotovar pomocí prismatického svěráku, dělícího přístroje nebo dílenského přípravku a upne do vřetena zvolený nástroj.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Obsluha vrtaček a vyvrtávaček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e) uchazeč nastaví vhodné řezné podmínky pro obrábění na stroji a provede zadané technologické operace.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údržba vrtaček a vyvrtávaček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c) uchazeč provede ošetření jednoho zvoleného stroje včetně kontroly a prohlídky.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Volba nástrojů a jejich údržba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zvolí dle vlastností vrtaného materiálu velikost úhlu špičky vrtáku, předvede úpravu ostří vrtáku, jeho ostření a předvede volbu vrtáků a vrtacích tyčí podle vlastností vrtaného materiálu.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kovů, 30.9.2026 8:38:01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MAGNA Seating Pilsen,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a SOŠ prof. Švejnara Plzeň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kovů, 30.9.2026 8:38:01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