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A5117" Type="http://schemas.openxmlformats.org/officeDocument/2006/relationships/officeDocument" Target="/word/document.xml" /><Relationship Id="coreR411A5117" Type="http://schemas.openxmlformats.org/package/2006/relationships/metadata/core-properties" Target="/docProps/core.xml" /><Relationship Id="customR411A51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výrobních strojů, linek a průmyslových robotů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28.9.2026 13:49:13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