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717C431" Type="http://schemas.openxmlformats.org/officeDocument/2006/relationships/officeDocument" Target="/word/document.xml" /><Relationship Id="coreR3717C431" Type="http://schemas.openxmlformats.org/package/2006/relationships/metadata/core-properties" Target="/docProps/core.xml" /><Relationship Id="customR3717C43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Stavitel podzemní hrobky (kód: 69-016-H)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Stavitel podzemní hrobky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Administrativní a organizační zajištění podzemní hrobky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projektové přípravě a dokumentaci ke stavbě podzemní hrobky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Zhotovování podzemní hrobky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Dokončení a předání podzemní hrobky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4283" w:h="248" w:hRule="exact" w:wrap="none" w:vAnchor="page" w:hAnchor="margin" w:x="28" w:y="7691"/>
        <w:rPr>
          <w:rStyle w:val="C15"/>
          <w:rtl w:val="0"/>
        </w:rPr>
      </w:pPr>
      <w:r>
        <w:rPr>
          <w:rStyle w:val="C15"/>
          <w:rtl w:val="0"/>
        </w:rPr>
        <w:t>Standard je platný od: 06.02.2012 do: 28.06.2019</w:t>
      </w:r>
    </w:p>
    <w:p>
      <w:pPr>
        <w:pStyle w:val="P21"/>
        <w:framePr w:w="7654" w:h="331" w:hRule="exact" w:wrap="none" w:vAnchor="page" w:hAnchor="margin" w:x="28" w:y="15940"/>
        <w:rPr>
          <w:rStyle w:val="C16"/>
          <w:rtl w:val="0"/>
        </w:rPr>
      </w:pPr>
      <w:r>
        <w:rPr>
          <w:rStyle w:val="C16"/>
          <w:rtl w:val="0"/>
        </w:rPr>
        <w:t>Stavitel podzemní hrobky, 20.8.2026 15:44:07</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Administrativní a organizační zajištění podzemní hrobky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Vybrat vhodné hrobového místo (z hlediska bezpečnosti, použití stavební techniky, velikosti apod.)</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 a 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Posoudit okolí plánované stavby (vliv na výsadbu, okolní komunikace, přístup k sousedním hrobovým místům)</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831" w:hRule="exact" w:wrap="none" w:vAnchor="page" w:hAnchor="margin" w:x="45" w:y="4741"/>
        <w:rPr>
          <w:rStyle w:val="C3"/>
          <w:rtl w:val="0"/>
        </w:rPr>
      </w:pPr>
    </w:p>
    <w:p>
      <w:pPr>
        <w:pStyle w:val="P13"/>
        <w:framePr w:w="6658" w:h="704" w:hRule="exact" w:wrap="none" w:vAnchor="page" w:hAnchor="margin" w:x="71" w:y="4797"/>
        <w:rPr>
          <w:rStyle w:val="C11"/>
          <w:rtl w:val="0"/>
        </w:rPr>
      </w:pPr>
      <w:r>
        <w:rPr>
          <w:rStyle w:val="C11"/>
          <w:rtl w:val="0"/>
        </w:rPr>
        <w:t>c) Právně administrativně vyhodnotit smluvní vztahy ke stavbě (ověřit, že objednavatel má k danému místu nájemní smlouvu, povolení k vjezdu, souhlas provozovatele pohřebiště se stavbou)</w:t>
      </w:r>
    </w:p>
    <w:p>
      <w:pPr>
        <w:pStyle w:val="P28"/>
        <w:framePr w:w="3921" w:h="831" w:hRule="exact" w:wrap="none" w:vAnchor="page" w:hAnchor="margin" w:x="6800" w:y="4741"/>
        <w:rPr>
          <w:rStyle w:val="C3"/>
          <w:rtl w:val="0"/>
        </w:rPr>
      </w:pPr>
    </w:p>
    <w:p>
      <w:pPr>
        <w:pStyle w:val="P29"/>
        <w:framePr w:w="3839" w:h="704" w:hRule="exact" w:wrap="none" w:vAnchor="page" w:hAnchor="margin" w:x="6856" w:y="4797"/>
        <w:rPr>
          <w:rStyle w:val="C21"/>
          <w:rtl w:val="0"/>
        </w:rPr>
      </w:pPr>
      <w:r>
        <w:rPr>
          <w:rStyle w:val="C21"/>
          <w:rtl w:val="0"/>
        </w:rPr>
        <w:t>Ústní ověření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d) Zajistit okolí stavby proti znečištění a poškození, místo pro vykopanou zeminu, stavební materiál</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Praktické předvedení</w:t>
      </w:r>
    </w:p>
    <w:p>
      <w:pPr>
        <w:pStyle w:val="P12"/>
        <w:framePr w:w="6710" w:h="607" w:hRule="exact" w:wrap="none" w:vAnchor="page" w:hAnchor="margin" w:x="45" w:y="6179"/>
        <w:rPr>
          <w:rStyle w:val="C3"/>
          <w:rtl w:val="0"/>
        </w:rPr>
      </w:pPr>
    </w:p>
    <w:p>
      <w:pPr>
        <w:pStyle w:val="P13"/>
        <w:framePr w:w="6658" w:h="480" w:hRule="exact" w:wrap="none" w:vAnchor="page" w:hAnchor="margin" w:x="71" w:y="6235"/>
        <w:rPr>
          <w:rStyle w:val="C11"/>
          <w:rtl w:val="0"/>
        </w:rPr>
      </w:pPr>
      <w:r>
        <w:rPr>
          <w:rStyle w:val="C11"/>
          <w:rtl w:val="0"/>
        </w:rPr>
        <w:t>e) Vyjmenovat základní pravidla bezpečnosti práce na staveništi, např. podle vzorového řádu pohřebiště MMR (nelze vyloučit pohyb veřejnosti)</w:t>
      </w:r>
    </w:p>
    <w:p>
      <w:pPr>
        <w:pStyle w:val="P28"/>
        <w:framePr w:w="3921" w:h="607" w:hRule="exact" w:wrap="none" w:vAnchor="page" w:hAnchor="margin" w:x="6800" w:y="6179"/>
        <w:rPr>
          <w:rStyle w:val="C3"/>
          <w:rtl w:val="0"/>
        </w:rPr>
      </w:pPr>
    </w:p>
    <w:p>
      <w:pPr>
        <w:pStyle w:val="P29"/>
        <w:framePr w:w="3839" w:h="480" w:hRule="exact" w:wrap="none" w:vAnchor="page" w:hAnchor="margin" w:x="6856" w:y="6235"/>
        <w:rPr>
          <w:rStyle w:val="C21"/>
          <w:rtl w:val="0"/>
        </w:rPr>
      </w:pPr>
      <w:r>
        <w:rPr>
          <w:rStyle w:val="C21"/>
          <w:rtl w:val="0"/>
        </w:rPr>
        <w:t>Ústní ověření</w:t>
      </w:r>
    </w:p>
    <w:p>
      <w:pPr>
        <w:pStyle w:val="P32"/>
        <w:framePr w:w="10710" w:h="248" w:hRule="exact" w:wrap="none" w:vAnchor="page" w:hAnchor="margin" w:x="28" w:y="6899"/>
        <w:rPr>
          <w:rStyle w:val="C23"/>
          <w:rtl w:val="0"/>
        </w:rPr>
      </w:pPr>
      <w:r>
        <w:rPr>
          <w:rStyle w:val="C23"/>
          <w:rtl w:val="0"/>
        </w:rPr>
        <w:t>Je třeba splnit všechna kritéria.</w:t>
      </w:r>
    </w:p>
    <w:p>
      <w:pPr>
        <w:pStyle w:val="P23"/>
        <w:framePr w:w="10710" w:h="340" w:hRule="exact" w:wrap="none" w:vAnchor="page" w:hAnchor="margin" w:x="28" w:y="7335"/>
        <w:rPr>
          <w:rStyle w:val="C18"/>
          <w:rtl w:val="0"/>
        </w:rPr>
      </w:pPr>
      <w:r>
        <w:rPr>
          <w:rStyle w:val="C18"/>
          <w:rtl w:val="0"/>
        </w:rPr>
        <w:t>Orientace v projektové přípravě a dokumentaci ke stavbě podzemní hrobky</w:t>
      </w:r>
    </w:p>
    <w:p>
      <w:pPr>
        <w:pStyle w:val="P24"/>
        <w:framePr w:w="6713" w:h="376" w:hRule="exact" w:wrap="none" w:vAnchor="page" w:hAnchor="margin" w:x="45" w:y="7774"/>
        <w:rPr>
          <w:rStyle w:val="C3"/>
          <w:rtl w:val="0"/>
        </w:rPr>
      </w:pPr>
    </w:p>
    <w:p>
      <w:pPr>
        <w:pStyle w:val="P25"/>
        <w:framePr w:w="6661" w:h="249" w:hRule="exact" w:wrap="none" w:vAnchor="page" w:hAnchor="margin" w:x="71" w:y="7845"/>
        <w:rPr>
          <w:rStyle w:val="C19"/>
          <w:rtl w:val="0"/>
        </w:rPr>
      </w:pPr>
      <w:r>
        <w:rPr>
          <w:rStyle w:val="C19"/>
          <w:rtl w:val="0"/>
        </w:rPr>
        <w:t>Kritéria hodnocení</w:t>
      </w:r>
    </w:p>
    <w:p>
      <w:pPr>
        <w:pStyle w:val="P26"/>
        <w:framePr w:w="3918" w:h="376" w:hRule="exact" w:wrap="none" w:vAnchor="page" w:hAnchor="margin" w:x="6803" w:y="7774"/>
        <w:rPr>
          <w:rStyle w:val="C3"/>
          <w:rtl w:val="0"/>
        </w:rPr>
      </w:pPr>
    </w:p>
    <w:p>
      <w:pPr>
        <w:pStyle w:val="P27"/>
        <w:framePr w:w="3836" w:h="249" w:hRule="exact" w:wrap="none" w:vAnchor="page" w:hAnchor="margin" w:x="6859" w:y="7845"/>
        <w:rPr>
          <w:rStyle w:val="C20"/>
          <w:rtl w:val="0"/>
        </w:rPr>
      </w:pPr>
      <w:r>
        <w:rPr>
          <w:rStyle w:val="C20"/>
          <w:rtl w:val="0"/>
        </w:rPr>
        <w:t>Způsoby ověření</w:t>
      </w:r>
    </w:p>
    <w:p>
      <w:pPr>
        <w:pStyle w:val="P12"/>
        <w:framePr w:w="6710" w:h="831" w:hRule="exact" w:wrap="none" w:vAnchor="page" w:hAnchor="margin" w:x="45" w:y="8150"/>
        <w:rPr>
          <w:rStyle w:val="C3"/>
          <w:rtl w:val="0"/>
        </w:rPr>
      </w:pPr>
    </w:p>
    <w:p>
      <w:pPr>
        <w:pStyle w:val="P13"/>
        <w:framePr w:w="6658" w:h="704" w:hRule="exact" w:wrap="none" w:vAnchor="page" w:hAnchor="margin" w:x="71" w:y="8206"/>
        <w:rPr>
          <w:rStyle w:val="C11"/>
          <w:rtl w:val="0"/>
        </w:rPr>
      </w:pPr>
      <w:r>
        <w:rPr>
          <w:rStyle w:val="C11"/>
          <w:rtl w:val="0"/>
        </w:rPr>
        <w:t>a) Vytvořit zadání pro projektovou dokumentaci ke stavbě hrobky (např. tvar hrobky a odvětrávání, typ terénu a půdy, prostoru hrobky pro požadovaný počet rakví, výkopu pro požadovaný počet rakví)</w:t>
      </w:r>
    </w:p>
    <w:p>
      <w:pPr>
        <w:pStyle w:val="P28"/>
        <w:framePr w:w="3921" w:h="831" w:hRule="exact" w:wrap="none" w:vAnchor="page" w:hAnchor="margin" w:x="6800" w:y="8150"/>
        <w:rPr>
          <w:rStyle w:val="C3"/>
          <w:rtl w:val="0"/>
        </w:rPr>
      </w:pPr>
    </w:p>
    <w:p>
      <w:pPr>
        <w:pStyle w:val="P29"/>
        <w:framePr w:w="3839" w:h="704" w:hRule="exact" w:wrap="none" w:vAnchor="page" w:hAnchor="margin" w:x="6856" w:y="8206"/>
        <w:rPr>
          <w:rStyle w:val="C21"/>
          <w:rtl w:val="0"/>
        </w:rPr>
      </w:pPr>
      <w:r>
        <w:rPr>
          <w:rStyle w:val="C21"/>
          <w:rtl w:val="0"/>
        </w:rPr>
        <w:t>Praktické předvedení</w:t>
      </w:r>
    </w:p>
    <w:p>
      <w:pPr>
        <w:pStyle w:val="P16"/>
        <w:framePr w:w="6710" w:h="1055" w:hRule="exact" w:wrap="none" w:vAnchor="page" w:hAnchor="margin" w:x="45" w:y="8981"/>
        <w:rPr>
          <w:rStyle w:val="C3"/>
          <w:rtl w:val="0"/>
        </w:rPr>
      </w:pPr>
    </w:p>
    <w:p>
      <w:pPr>
        <w:pStyle w:val="P17"/>
        <w:framePr w:w="6658" w:h="928" w:hRule="exact" w:wrap="none" w:vAnchor="page" w:hAnchor="margin" w:x="71" w:y="9037"/>
        <w:rPr>
          <w:rStyle w:val="C13"/>
          <w:rtl w:val="0"/>
        </w:rPr>
      </w:pPr>
      <w:r>
        <w:rPr>
          <w:rStyle w:val="C13"/>
          <w:rtl w:val="0"/>
        </w:rPr>
        <w:t>b) Navrhnout materiály a hlavní konstrukční prvky včetně požadavků pro osazení hrobky hrobovým zařízením kamenickou firmou (základové pasy, beton, výztuže, betonové tvárnice) na základě předloženého statického výpočtu</w:t>
      </w:r>
    </w:p>
    <w:p>
      <w:pPr>
        <w:pStyle w:val="P30"/>
        <w:framePr w:w="3921" w:h="1055" w:hRule="exact" w:wrap="none" w:vAnchor="page" w:hAnchor="margin" w:x="6800" w:y="8981"/>
        <w:rPr>
          <w:rStyle w:val="C3"/>
          <w:rtl w:val="0"/>
        </w:rPr>
      </w:pPr>
    </w:p>
    <w:p>
      <w:pPr>
        <w:pStyle w:val="P31"/>
        <w:framePr w:w="3839" w:h="928" w:hRule="exact" w:wrap="none" w:vAnchor="page" w:hAnchor="margin" w:x="6856" w:y="9037"/>
        <w:rPr>
          <w:rStyle w:val="C22"/>
          <w:rtl w:val="0"/>
        </w:rPr>
      </w:pPr>
      <w:r>
        <w:rPr>
          <w:rStyle w:val="C22"/>
          <w:rtl w:val="0"/>
        </w:rPr>
        <w:t>Písemné ověření</w:t>
      </w:r>
    </w:p>
    <w:p>
      <w:pPr>
        <w:pStyle w:val="P12"/>
        <w:framePr w:w="6710" w:h="607" w:hRule="exact" w:wrap="none" w:vAnchor="page" w:hAnchor="margin" w:x="45" w:y="10037"/>
        <w:rPr>
          <w:rStyle w:val="C3"/>
          <w:rtl w:val="0"/>
        </w:rPr>
      </w:pPr>
    </w:p>
    <w:p>
      <w:pPr>
        <w:pStyle w:val="P13"/>
        <w:framePr w:w="6658" w:h="480" w:hRule="exact" w:wrap="none" w:vAnchor="page" w:hAnchor="margin" w:x="71" w:y="10093"/>
        <w:rPr>
          <w:rStyle w:val="C11"/>
          <w:rtl w:val="0"/>
        </w:rPr>
      </w:pPr>
      <w:r>
        <w:rPr>
          <w:rStyle w:val="C11"/>
          <w:rtl w:val="0"/>
        </w:rPr>
        <w:t>c) Respektovat zvláštní požadavky provozovatele pohřebiště podle řádu pohřebiště</w:t>
      </w:r>
    </w:p>
    <w:p>
      <w:pPr>
        <w:pStyle w:val="P28"/>
        <w:framePr w:w="3921" w:h="607" w:hRule="exact" w:wrap="none" w:vAnchor="page" w:hAnchor="margin" w:x="6800" w:y="10037"/>
        <w:rPr>
          <w:rStyle w:val="C3"/>
          <w:rtl w:val="0"/>
        </w:rPr>
      </w:pPr>
    </w:p>
    <w:p>
      <w:pPr>
        <w:pStyle w:val="P29"/>
        <w:framePr w:w="3839" w:h="480" w:hRule="exact" w:wrap="none" w:vAnchor="page" w:hAnchor="margin" w:x="6856" w:y="10093"/>
        <w:rPr>
          <w:rStyle w:val="C21"/>
          <w:rtl w:val="0"/>
        </w:rPr>
      </w:pPr>
      <w:r>
        <w:rPr>
          <w:rStyle w:val="C21"/>
          <w:rtl w:val="0"/>
        </w:rPr>
        <w:t>Ústní ověření</w:t>
      </w:r>
    </w:p>
    <w:p>
      <w:pPr>
        <w:pStyle w:val="P16"/>
        <w:framePr w:w="6710" w:h="607" w:hRule="exact" w:wrap="none" w:vAnchor="page" w:hAnchor="margin" w:x="45" w:y="10644"/>
        <w:rPr>
          <w:rStyle w:val="C3"/>
          <w:rtl w:val="0"/>
        </w:rPr>
      </w:pPr>
    </w:p>
    <w:p>
      <w:pPr>
        <w:pStyle w:val="P17"/>
        <w:framePr w:w="6658" w:h="480" w:hRule="exact" w:wrap="none" w:vAnchor="page" w:hAnchor="margin" w:x="71" w:y="10700"/>
        <w:rPr>
          <w:rStyle w:val="C13"/>
          <w:rtl w:val="0"/>
        </w:rPr>
      </w:pPr>
      <w:r>
        <w:rPr>
          <w:rStyle w:val="C13"/>
          <w:rtl w:val="0"/>
        </w:rPr>
        <w:t>d) Zhotovit jednoduchý rozpočet stavby (ceny stavebních materiálů a stavebních prací, přesunu hmot)</w:t>
      </w:r>
    </w:p>
    <w:p>
      <w:pPr>
        <w:pStyle w:val="P30"/>
        <w:framePr w:w="3921" w:h="607" w:hRule="exact" w:wrap="none" w:vAnchor="page" w:hAnchor="margin" w:x="6800" w:y="10644"/>
        <w:rPr>
          <w:rStyle w:val="C3"/>
          <w:rtl w:val="0"/>
        </w:rPr>
      </w:pPr>
    </w:p>
    <w:p>
      <w:pPr>
        <w:pStyle w:val="P31"/>
        <w:framePr w:w="3839" w:h="480" w:hRule="exact" w:wrap="none" w:vAnchor="page" w:hAnchor="margin" w:x="6856" w:y="10700"/>
        <w:rPr>
          <w:rStyle w:val="C22"/>
          <w:rtl w:val="0"/>
        </w:rPr>
      </w:pPr>
      <w:r>
        <w:rPr>
          <w:rStyle w:val="C22"/>
          <w:rtl w:val="0"/>
        </w:rPr>
        <w:t>Praktické předvedení</w:t>
      </w:r>
    </w:p>
    <w:p>
      <w:pPr>
        <w:pStyle w:val="P32"/>
        <w:framePr w:w="10710" w:h="248" w:hRule="exact" w:wrap="none" w:vAnchor="page" w:hAnchor="margin" w:x="28" w:y="11364"/>
        <w:rPr>
          <w:rStyle w:val="C23"/>
          <w:rtl w:val="0"/>
        </w:rPr>
      </w:pPr>
      <w:r>
        <w:rPr>
          <w:rStyle w:val="C23"/>
          <w:rtl w:val="0"/>
        </w:rPr>
        <w:t>Je třeba splnit všechna kritéria.</w:t>
      </w:r>
    </w:p>
    <w:p>
      <w:pPr>
        <w:pStyle w:val="P23"/>
        <w:framePr w:w="10710" w:h="340" w:hRule="exact" w:wrap="none" w:vAnchor="page" w:hAnchor="margin" w:x="28" w:y="11799"/>
        <w:rPr>
          <w:rStyle w:val="C18"/>
          <w:rtl w:val="0"/>
        </w:rPr>
      </w:pPr>
      <w:r>
        <w:rPr>
          <w:rStyle w:val="C18"/>
          <w:rtl w:val="0"/>
        </w:rPr>
        <w:t>Zhotovování podzemní hrobky</w:t>
      </w:r>
    </w:p>
    <w:p>
      <w:pPr>
        <w:pStyle w:val="P24"/>
        <w:framePr w:w="6713" w:h="376" w:hRule="exact" w:wrap="none" w:vAnchor="page" w:hAnchor="margin" w:x="45" w:y="12239"/>
        <w:rPr>
          <w:rStyle w:val="C3"/>
          <w:rtl w:val="0"/>
        </w:rPr>
      </w:pPr>
    </w:p>
    <w:p>
      <w:pPr>
        <w:pStyle w:val="P25"/>
        <w:framePr w:w="6661" w:h="249" w:hRule="exact" w:wrap="none" w:vAnchor="page" w:hAnchor="margin" w:x="71" w:y="12310"/>
        <w:rPr>
          <w:rStyle w:val="C19"/>
          <w:rtl w:val="0"/>
        </w:rPr>
      </w:pPr>
      <w:r>
        <w:rPr>
          <w:rStyle w:val="C19"/>
          <w:rtl w:val="0"/>
        </w:rPr>
        <w:t>Kritéria hodnocení</w:t>
      </w:r>
    </w:p>
    <w:p>
      <w:pPr>
        <w:pStyle w:val="P26"/>
        <w:framePr w:w="3918" w:h="376" w:hRule="exact" w:wrap="none" w:vAnchor="page" w:hAnchor="margin" w:x="6803" w:y="12239"/>
        <w:rPr>
          <w:rStyle w:val="C3"/>
          <w:rtl w:val="0"/>
        </w:rPr>
      </w:pPr>
    </w:p>
    <w:p>
      <w:pPr>
        <w:pStyle w:val="P27"/>
        <w:framePr w:w="3836" w:h="249" w:hRule="exact" w:wrap="none" w:vAnchor="page" w:hAnchor="margin" w:x="6859" w:y="12310"/>
        <w:rPr>
          <w:rStyle w:val="C20"/>
          <w:rtl w:val="0"/>
        </w:rPr>
      </w:pPr>
      <w:r>
        <w:rPr>
          <w:rStyle w:val="C20"/>
          <w:rtl w:val="0"/>
        </w:rPr>
        <w:t>Způsoby ověření</w:t>
      </w:r>
    </w:p>
    <w:p>
      <w:pPr>
        <w:pStyle w:val="P12"/>
        <w:framePr w:w="6710" w:h="607" w:hRule="exact" w:wrap="none" w:vAnchor="page" w:hAnchor="margin" w:x="45" w:y="12615"/>
        <w:rPr>
          <w:rStyle w:val="C3"/>
          <w:rtl w:val="0"/>
        </w:rPr>
      </w:pPr>
    </w:p>
    <w:p>
      <w:pPr>
        <w:pStyle w:val="P13"/>
        <w:framePr w:w="6658" w:h="480" w:hRule="exact" w:wrap="none" w:vAnchor="page" w:hAnchor="margin" w:x="71" w:y="12671"/>
        <w:rPr>
          <w:rStyle w:val="C11"/>
          <w:rtl w:val="0"/>
        </w:rPr>
      </w:pPr>
      <w:r>
        <w:rPr>
          <w:rStyle w:val="C11"/>
          <w:rtl w:val="0"/>
        </w:rPr>
        <w:t>a) Provést výkopové práce (použití vhodných nástrojů, ochranné pomůcky apod.)</w:t>
      </w:r>
    </w:p>
    <w:p>
      <w:pPr>
        <w:pStyle w:val="P28"/>
        <w:framePr w:w="3921" w:h="607" w:hRule="exact" w:wrap="none" w:vAnchor="page" w:hAnchor="margin" w:x="6800" w:y="12615"/>
        <w:rPr>
          <w:rStyle w:val="C3"/>
          <w:rtl w:val="0"/>
        </w:rPr>
      </w:pPr>
    </w:p>
    <w:p>
      <w:pPr>
        <w:pStyle w:val="P29"/>
        <w:framePr w:w="3839" w:h="480" w:hRule="exact" w:wrap="none" w:vAnchor="page" w:hAnchor="margin" w:x="6856" w:y="12671"/>
        <w:rPr>
          <w:rStyle w:val="C21"/>
          <w:rtl w:val="0"/>
        </w:rPr>
      </w:pPr>
      <w:r>
        <w:rPr>
          <w:rStyle w:val="C21"/>
          <w:rtl w:val="0"/>
        </w:rPr>
        <w:t>Praktické předvedení</w:t>
      </w:r>
    </w:p>
    <w:p>
      <w:pPr>
        <w:pStyle w:val="P16"/>
        <w:framePr w:w="6710" w:h="831" w:hRule="exact" w:wrap="none" w:vAnchor="page" w:hAnchor="margin" w:x="45" w:y="13222"/>
        <w:rPr>
          <w:rStyle w:val="C3"/>
          <w:rtl w:val="0"/>
        </w:rPr>
      </w:pPr>
    </w:p>
    <w:p>
      <w:pPr>
        <w:pStyle w:val="P17"/>
        <w:framePr w:w="6658" w:h="704" w:hRule="exact" w:wrap="none" w:vAnchor="page" w:hAnchor="margin" w:x="71" w:y="13278"/>
        <w:rPr>
          <w:rStyle w:val="C13"/>
          <w:rtl w:val="0"/>
        </w:rPr>
      </w:pPr>
      <w:r>
        <w:rPr>
          <w:rStyle w:val="C13"/>
          <w:rtl w:val="0"/>
        </w:rPr>
        <w:t>b) Provést uložení přebytečné zeminy (zajištění oddělení případných lidských ostatků, naložení, odvoz a uložení zeminy na skládku, dodržování hygienických předpisů a opatření)</w:t>
      </w:r>
    </w:p>
    <w:p>
      <w:pPr>
        <w:pStyle w:val="P30"/>
        <w:framePr w:w="3921" w:h="831" w:hRule="exact" w:wrap="none" w:vAnchor="page" w:hAnchor="margin" w:x="6800" w:y="13222"/>
        <w:rPr>
          <w:rStyle w:val="C3"/>
          <w:rtl w:val="0"/>
        </w:rPr>
      </w:pPr>
    </w:p>
    <w:p>
      <w:pPr>
        <w:pStyle w:val="P31"/>
        <w:framePr w:w="3839" w:h="704" w:hRule="exact" w:wrap="none" w:vAnchor="page" w:hAnchor="margin" w:x="6856" w:y="13278"/>
        <w:rPr>
          <w:rStyle w:val="C22"/>
          <w:rtl w:val="0"/>
        </w:rPr>
      </w:pPr>
      <w:r>
        <w:rPr>
          <w:rStyle w:val="C22"/>
          <w:rtl w:val="0"/>
        </w:rPr>
        <w:t>Praktické předvedení</w:t>
      </w:r>
    </w:p>
    <w:p>
      <w:pPr>
        <w:pStyle w:val="P12"/>
        <w:framePr w:w="6710" w:h="607" w:hRule="exact" w:wrap="none" w:vAnchor="page" w:hAnchor="margin" w:x="45" w:y="14053"/>
        <w:rPr>
          <w:rStyle w:val="C3"/>
          <w:rtl w:val="0"/>
        </w:rPr>
      </w:pPr>
    </w:p>
    <w:p>
      <w:pPr>
        <w:pStyle w:val="P13"/>
        <w:framePr w:w="6658" w:h="480" w:hRule="exact" w:wrap="none" w:vAnchor="page" w:hAnchor="margin" w:x="71" w:y="14109"/>
        <w:rPr>
          <w:rStyle w:val="C11"/>
          <w:rtl w:val="0"/>
        </w:rPr>
      </w:pPr>
      <w:r>
        <w:rPr>
          <w:rStyle w:val="C11"/>
          <w:rtl w:val="0"/>
        </w:rPr>
        <w:t>c) Zhotovit základové pasy včetně dodržení technologických postupů a parametrů pro zvolený materiál stavby</w:t>
      </w:r>
    </w:p>
    <w:p>
      <w:pPr>
        <w:pStyle w:val="P28"/>
        <w:framePr w:w="3921" w:h="607" w:hRule="exact" w:wrap="none" w:vAnchor="page" w:hAnchor="margin" w:x="6800" w:y="14053"/>
        <w:rPr>
          <w:rStyle w:val="C3"/>
          <w:rtl w:val="0"/>
        </w:rPr>
      </w:pPr>
    </w:p>
    <w:p>
      <w:pPr>
        <w:pStyle w:val="P29"/>
        <w:framePr w:w="3839" w:h="480" w:hRule="exact" w:wrap="none" w:vAnchor="page" w:hAnchor="margin" w:x="6856" w:y="14109"/>
        <w:rPr>
          <w:rStyle w:val="C21"/>
          <w:rtl w:val="0"/>
        </w:rPr>
      </w:pPr>
      <w:r>
        <w:rPr>
          <w:rStyle w:val="C21"/>
          <w:rtl w:val="0"/>
        </w:rPr>
        <w:t>Praktické předvedení</w:t>
      </w:r>
    </w:p>
    <w:p>
      <w:pPr>
        <w:pStyle w:val="P16"/>
        <w:framePr w:w="6710" w:h="607" w:hRule="exact" w:wrap="none" w:vAnchor="page" w:hAnchor="margin" w:x="45" w:y="14660"/>
        <w:rPr>
          <w:rStyle w:val="C3"/>
          <w:rtl w:val="0"/>
        </w:rPr>
      </w:pPr>
    </w:p>
    <w:p>
      <w:pPr>
        <w:pStyle w:val="P17"/>
        <w:framePr w:w="6658" w:h="480" w:hRule="exact" w:wrap="none" w:vAnchor="page" w:hAnchor="margin" w:x="71" w:y="14716"/>
        <w:rPr>
          <w:rStyle w:val="C13"/>
          <w:rtl w:val="0"/>
        </w:rPr>
      </w:pPr>
      <w:r>
        <w:rPr>
          <w:rStyle w:val="C13"/>
          <w:rtl w:val="0"/>
        </w:rPr>
        <w:t>d) Zhotovit stěny, vložit svislé i vodorovné výztuže, zhotovit otvory pro patra, zalít betonem a zhotovit odvodnění</w:t>
      </w:r>
    </w:p>
    <w:p>
      <w:pPr>
        <w:pStyle w:val="P30"/>
        <w:framePr w:w="3921" w:h="607" w:hRule="exact" w:wrap="none" w:vAnchor="page" w:hAnchor="margin" w:x="6800" w:y="14660"/>
        <w:rPr>
          <w:rStyle w:val="C3"/>
          <w:rtl w:val="0"/>
        </w:rPr>
      </w:pPr>
    </w:p>
    <w:p>
      <w:pPr>
        <w:pStyle w:val="P31"/>
        <w:framePr w:w="3839" w:h="480" w:hRule="exact" w:wrap="none" w:vAnchor="page" w:hAnchor="margin" w:x="6856" w:y="14716"/>
        <w:rPr>
          <w:rStyle w:val="C22"/>
          <w:rtl w:val="0"/>
        </w:rPr>
      </w:pPr>
      <w:r>
        <w:rPr>
          <w:rStyle w:val="C22"/>
          <w:rtl w:val="0"/>
        </w:rPr>
        <w:t>Praktické předvedení</w:t>
      </w:r>
    </w:p>
    <w:p>
      <w:pPr>
        <w:pStyle w:val="P32"/>
        <w:framePr w:w="10710" w:h="248" w:hRule="exact" w:wrap="none" w:vAnchor="page" w:hAnchor="margin" w:x="28" w:y="153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Stavitel podzemní hrobky, 20.8.2026 15:44:07</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Dokončení a předání podzemní hrobky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Ukončit stavbu (betonový věnec, popř. zhotovení vnitřního zakrytí stropnicemi a následná izolace proti povrchové vodě)</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Dodržet minimální světlost otvoru pro spuštění rakve podle zákona o pohřebnictví s možností opakovaného otevření bez nutnosti demontáže hrobového zařízení</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Obsypat stěny hrobky, upravit okolní terén</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Protokolárně předat stavbu včetně souhlasu provozovatele pohřebiště tuto stavbu užívat</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Praktické předvedení</w:t>
      </w:r>
    </w:p>
    <w:p>
      <w:pPr>
        <w:pStyle w:val="P32"/>
        <w:framePr w:w="10710" w:h="248" w:hRule="exact" w:wrap="none" w:vAnchor="page" w:hAnchor="margin" w:x="28" w:y="55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Stavitel podzemní hrobky, 20.8.2026 15:44:07</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95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pStyle w:val="P33"/>
        <w:framePr w:w="10766" w:h="1837" w:hRule="exact" w:wrap="none" w:vAnchor="page" w:hAnchor="margin" w:x="0" w:y="4333"/>
        <w:rPr>
          <w:rStyle w:val="C3"/>
          <w:rtl w:val="0"/>
        </w:rPr>
      </w:pPr>
    </w:p>
    <w:p>
      <w:pPr>
        <w:pStyle w:val="P35"/>
        <w:framePr w:w="10710" w:h="340" w:hRule="exact" w:wrap="none" w:vAnchor="page" w:hAnchor="margin" w:x="28" w:y="4333"/>
        <w:rPr>
          <w:rStyle w:val="C25"/>
          <w:rtl w:val="0"/>
        </w:rPr>
      </w:pPr>
      <w:r>
        <w:rPr>
          <w:rStyle w:val="C25"/>
          <w:rtl w:val="0"/>
        </w:rPr>
        <w:t>Výsledné hodnocení</w:t>
      </w:r>
    </w:p>
    <w:p>
      <w:pPr>
        <w:keepNext w:val="0"/>
        <w:keepLines w:val="0"/>
        <w:framePr w:w="10766" w:h="1497" w:hRule="exact" w:wrap="none" w:vAnchor="page" w:hAnchor="margin" w:x="0" w:y="46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6397"/>
        <w:rPr>
          <w:rStyle w:val="C3"/>
          <w:rtl w:val="0"/>
        </w:rPr>
      </w:pPr>
    </w:p>
    <w:p>
      <w:pPr>
        <w:pStyle w:val="P35"/>
        <w:framePr w:w="10710" w:h="340" w:hRule="exact" w:wrap="none" w:vAnchor="page" w:hAnchor="margin" w:x="28" w:y="6397"/>
        <w:rPr>
          <w:rStyle w:val="C25"/>
          <w:rtl w:val="0"/>
        </w:rPr>
      </w:pPr>
      <w:r>
        <w:rPr>
          <w:rStyle w:val="C25"/>
          <w:rtl w:val="0"/>
        </w:rPr>
        <w:t>Počet zkoušejících</w:t>
      </w:r>
    </w:p>
    <w:p>
      <w:pPr>
        <w:keepNext w:val="0"/>
        <w:keepLines w:val="0"/>
        <w:framePr w:w="10766" w:h="806" w:hRule="exact" w:wrap="none" w:vAnchor="page" w:hAnchor="margin" w:x="0" w:y="67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33"/>
        <w:framePr w:w="10766" w:h="7180" w:hRule="exact" w:wrap="none" w:vAnchor="page" w:hAnchor="margin" w:x="0" w:y="7770"/>
        <w:rPr>
          <w:rStyle w:val="C3"/>
          <w:rtl w:val="0"/>
        </w:rPr>
      </w:pPr>
    </w:p>
    <w:p>
      <w:pPr>
        <w:pStyle w:val="P35"/>
        <w:framePr w:w="10710" w:h="547" w:hRule="exact" w:wrap="none" w:vAnchor="page" w:hAnchor="margin" w:x="28" w:y="7770"/>
        <w:rPr>
          <w:rStyle w:val="C25"/>
          <w:rtl w:val="0"/>
        </w:rPr>
      </w:pPr>
      <w:r>
        <w:rPr>
          <w:rStyle w:val="C25"/>
          <w:rtl w:val="0"/>
        </w:rPr>
        <w:t>Požadavky na odbornou způsobilost autorizované osoby, resp. autorizovaného zástupce autorizované osoby</w:t>
      </w:r>
    </w:p>
    <w:p>
      <w:pPr>
        <w:keepNext w:val="0"/>
        <w:keepLines w:val="0"/>
        <w:framePr w:w="10766" w:h="6633" w:hRule="exact" w:wrap="none" w:vAnchor="page" w:hAnchor="margin" w:x="0" w:y="83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33" w:hRule="exact" w:wrap="none" w:vAnchor="page" w:hAnchor="margin" w:x="0" w:y="83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83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stavebního směru</w:t>
      </w:r>
    </w:p>
    <w:p>
      <w:pPr>
        <w:keepNext w:val="0"/>
        <w:keepLines w:val="0"/>
        <w:framePr w:w="10766" w:h="6633" w:hRule="exact" w:wrap="none" w:vAnchor="page" w:hAnchor="margin" w:x="0" w:y="83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střední vzdělání s maturitní zkouškou technického směru </w:t>
      </w:r>
    </w:p>
    <w:p>
      <w:pPr>
        <w:keepNext w:val="0"/>
        <w:keepLines w:val="0"/>
        <w:framePr w:w="10766" w:h="6633" w:hRule="exact" w:wrap="none" w:vAnchor="page" w:hAnchor="margin" w:x="0" w:y="83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 osvědčení o získání dílčí kvalifikace stavitel podzemní hrobky </w:t>
      </w:r>
    </w:p>
    <w:p>
      <w:pPr>
        <w:keepNext w:val="0"/>
        <w:keepLines w:val="0"/>
        <w:framePr w:w="10766" w:h="6633" w:hRule="exact" w:wrap="none" w:vAnchor="page" w:hAnchor="margin" w:x="0" w:y="83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83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alespoň 5 let odborné praxe v řídících činnostech v oblasti správy veřejného pohřebiště, z toho minimálně jeden rok v období posledních dvou let před podáním žádosti o udělení autorizace.</w:t>
      </w:r>
    </w:p>
    <w:p>
      <w:pPr>
        <w:keepNext w:val="0"/>
        <w:keepLines w:val="0"/>
        <w:framePr w:w="10766" w:h="6633" w:hRule="exact" w:wrap="none" w:vAnchor="page" w:hAnchor="margin" w:x="0" w:y="83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83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633" w:hRule="exact" w:wrap="none" w:vAnchor="page" w:hAnchor="margin" w:x="0" w:y="83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autorizovaného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6633" w:hRule="exact" w:wrap="none" w:vAnchor="page" w:hAnchor="margin" w:x="0" w:y="83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633" w:hRule="exact" w:wrap="none" w:vAnchor="page" w:hAnchor="margin" w:x="0" w:y="83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83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633" w:hRule="exact" w:wrap="none" w:vAnchor="page" w:hAnchor="margin" w:x="0" w:y="83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33" w:hRule="exact" w:wrap="none" w:vAnchor="page" w:hAnchor="margin" w:x="0" w:y="83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www.mmr.cz</w:t>
      </w:r>
    </w:p>
    <w:p>
      <w:pPr>
        <w:pStyle w:val="P21"/>
        <w:framePr w:w="7654" w:h="331" w:hRule="exact" w:wrap="none" w:vAnchor="page" w:hAnchor="margin" w:x="28" w:y="15940"/>
        <w:rPr>
          <w:rStyle w:val="C16"/>
          <w:rtl w:val="0"/>
        </w:rPr>
      </w:pPr>
      <w:r>
        <w:rPr>
          <w:rStyle w:val="C16"/>
          <w:rtl w:val="0"/>
        </w:rPr>
        <w:t>Stavitel podzemní hrobky, 20.8.2026 15:44:07</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46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31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Hrobové místo na veřejném pohřebišti se souhlasem provozovatele pohřebiště umožňující realizaci zkoušek vybavené potřebnými stavebními materiály, mechanizmy pro přípravu stavebních směsí a dopravu materiálů a pomocnými zařízeními odpovídajícími požadavkům BOZP a hygienickým předpisům.</w:t>
      </w:r>
    </w:p>
    <w:p>
      <w:pPr>
        <w:keepNext w:val="0"/>
        <w:keepLines w:val="0"/>
        <w:framePr w:w="10766" w:h="31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a příslušná legislativa související s hodnocenými činnostmi, předepsané technologické postupy a informační materiály (např. technické listy).</w:t>
      </w:r>
    </w:p>
    <w:p>
      <w:pPr>
        <w:keepNext w:val="0"/>
        <w:keepLines w:val="0"/>
        <w:framePr w:w="10766" w:h="31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2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hodnotícím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146" w:hRule="exact" w:wrap="none" w:vAnchor="page" w:hAnchor="margin" w:x="0" w:y="5850"/>
        <w:rPr>
          <w:rStyle w:val="C3"/>
          <w:rtl w:val="0"/>
        </w:rPr>
      </w:pPr>
    </w:p>
    <w:p>
      <w:pPr>
        <w:pStyle w:val="P35"/>
        <w:framePr w:w="10710" w:h="340" w:hRule="exact" w:wrap="none" w:vAnchor="page" w:hAnchor="margin" w:x="28" w:y="5850"/>
        <w:rPr>
          <w:rStyle w:val="C25"/>
          <w:rtl w:val="0"/>
        </w:rPr>
      </w:pPr>
      <w:r>
        <w:rPr>
          <w:rStyle w:val="C25"/>
          <w:rtl w:val="0"/>
        </w:rPr>
        <w:t>Doba přípravy na zkoušku</w:t>
      </w:r>
    </w:p>
    <w:p>
      <w:pPr>
        <w:keepNext w:val="0"/>
        <w:keepLines w:val="0"/>
        <w:framePr w:w="10766" w:h="806" w:hRule="exact" w:wrap="none" w:vAnchor="page" w:hAnchor="margin" w:x="0" w:y="61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minut. Do doby přípravy na zkoušku se nezapočítává doba na seznámení uchazeče s pracovištěm a s požadavky BOZP a PO.</w:t>
      </w:r>
    </w:p>
    <w:p>
      <w:pPr>
        <w:pStyle w:val="P33"/>
        <w:framePr w:w="10766" w:h="1146" w:hRule="exact" w:wrap="none" w:vAnchor="page" w:hAnchor="margin" w:x="0" w:y="7223"/>
        <w:rPr>
          <w:rStyle w:val="C3"/>
          <w:rtl w:val="0"/>
        </w:rPr>
      </w:pPr>
    </w:p>
    <w:p>
      <w:pPr>
        <w:pStyle w:val="P35"/>
        <w:framePr w:w="10710" w:h="340" w:hRule="exact" w:wrap="none" w:vAnchor="page" w:hAnchor="margin" w:x="28" w:y="7223"/>
        <w:rPr>
          <w:rStyle w:val="C25"/>
          <w:rtl w:val="0"/>
        </w:rPr>
      </w:pPr>
      <w:r>
        <w:rPr>
          <w:rStyle w:val="C25"/>
          <w:rtl w:val="0"/>
        </w:rPr>
        <w:t>Doba pro vykonání zkoušky</w:t>
      </w:r>
    </w:p>
    <w:p>
      <w:pPr>
        <w:keepNext w:val="0"/>
        <w:keepLines w:val="0"/>
        <w:framePr w:w="10766" w:h="806" w:hRule="exact" w:wrap="none" w:vAnchor="page" w:hAnchor="margin" w:x="0" w:y="75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16 až 24 hodin (hodinou se rozumí 60 minut). Zkouška musí být rozložena do více dnů.</w:t>
      </w:r>
    </w:p>
    <w:p>
      <w:pPr>
        <w:pStyle w:val="P21"/>
        <w:framePr w:w="7654" w:h="331" w:hRule="exact" w:wrap="none" w:vAnchor="page" w:hAnchor="margin" w:x="28" w:y="15940"/>
        <w:rPr>
          <w:rStyle w:val="C16"/>
          <w:rtl w:val="0"/>
        </w:rPr>
      </w:pPr>
      <w:r>
        <w:rPr>
          <w:rStyle w:val="C16"/>
          <w:rtl w:val="0"/>
        </w:rPr>
        <w:t>Stavitel podzemní hrobky, 20.8.2026 15:44:07</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připravila SR pro ostatní služby ustavená a licencovaná pro tuto činnost HK ČR a SP ČR.</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KSA FF Univerzity Palackého Olomouc</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Pohřební ústav hl. města Prahy</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hrobnický, občanské sdružení</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Václav Graf ̶ lektor a soudní znalec pohřebnictví</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pohřebnictví v ČR</w:t>
      </w:r>
    </w:p>
    <w:p>
      <w:pPr>
        <w:keepNext w:val="0"/>
        <w:keepLines w:val="0"/>
        <w:framePr w:w="10766" w:h="211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podnikatelský stav</w:t>
      </w:r>
    </w:p>
    <w:p>
      <w:pPr>
        <w:pStyle w:val="P21"/>
        <w:framePr w:w="7654" w:h="331" w:hRule="exact" w:wrap="none" w:vAnchor="page" w:hAnchor="margin" w:x="28" w:y="15940"/>
        <w:rPr>
          <w:rStyle w:val="C16"/>
          <w:rtl w:val="0"/>
        </w:rPr>
      </w:pPr>
      <w:r>
        <w:rPr>
          <w:rStyle w:val="C16"/>
          <w:rtl w:val="0"/>
        </w:rPr>
        <w:t>Stavitel podzemní hrobky, 20.8.2026 15:44:07</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