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DB06C4" Type="http://schemas.openxmlformats.org/officeDocument/2006/relationships/officeDocument" Target="/word/document.xml" /><Relationship Id="coreR69DB06C4" Type="http://schemas.openxmlformats.org/package/2006/relationships/metadata/core-properties" Target="/docProps/core.xml" /><Relationship Id="customR69DB06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malých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nového chladicího zařízení a uvedení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u malých chladicích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malých chladicích a klimatizačních zařízeních a tepelných čerpadlech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20.10.2026 9:49:19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https://www.nsp.cz/jednotka-prace/servisni-mechanik-malych-#zdravotni-zpusobilost).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je prováděno s chladivovými systémy a jejich součástmi, které se používají u „malých„ chladicích a klimatizačních zařízení a tepelných čerpadel (s náplní okruhu do 3 kg náplně chladiva nebo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zadat komplexní úkol, na kterém budou kompetence ověřeny.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úkonů, ke kvalitě zhotoveného produktu.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20.10.2026 9:49:19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20.10.2026 9:49:19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