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14CC68" Type="http://schemas.openxmlformats.org/officeDocument/2006/relationships/officeDocument" Target="/word/document.xml" /><Relationship Id="coreR1014CC68" Type="http://schemas.openxmlformats.org/package/2006/relationships/metadata/core-properties" Target="/docProps/core.xml" /><Relationship Id="customR1014CC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fyzikálních základů strojního chlazení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Funkce malých chladicích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Vliv běžných chladiv a mazacích olejů na životní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normách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běžných závad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Detekce úniků chladiv a olejů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nového chladicího zařízení a uvedení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06.02.2012 do: 28.06.2019</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20.4.2026 0:51:13</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(COP), možnosti a význam jeho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20.4.2026 0:51:13</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ochranu ozónové vrstvy Země a její vliv na klima Země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Písemně s ověřením</w:t>
      </w:r>
    </w:p>
    <w:p>
      <w:pPr>
        <w:pStyle w:val="P16"/>
        <w:framePr w:w="6710" w:h="1280" w:hRule="exact" w:wrap="none" w:vAnchor="page" w:hAnchor="margin" w:x="45" w:y="5239"/>
        <w:rPr>
          <w:rStyle w:val="C3"/>
          <w:rtl w:val="0"/>
        </w:rPr>
      </w:pPr>
    </w:p>
    <w:p>
      <w:pPr>
        <w:pStyle w:val="P17"/>
        <w:framePr w:w="6658" w:h="1153" w:hRule="exact" w:wrap="none" w:vAnchor="page" w:hAnchor="margin" w:x="71" w:y="5295"/>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239"/>
        <w:rPr>
          <w:rStyle w:val="C3"/>
          <w:rtl w:val="0"/>
        </w:rPr>
      </w:pPr>
    </w:p>
    <w:p>
      <w:pPr>
        <w:pStyle w:val="P31"/>
        <w:framePr w:w="3839" w:h="1153" w:hRule="exact" w:wrap="none" w:vAnchor="page" w:hAnchor="margin" w:x="6856" w:y="5295"/>
        <w:rPr>
          <w:rStyle w:val="C22"/>
          <w:rtl w:val="0"/>
        </w:rPr>
      </w:pPr>
      <w:r>
        <w:rPr>
          <w:rStyle w:val="C22"/>
          <w:rtl w:val="0"/>
        </w:rPr>
        <w:t>Písemně s ověřením</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Písemně s ověřením</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Orientace v technické dokumentaci a normách</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Písemné ověření</w:t>
      </w:r>
    </w:p>
    <w:p>
      <w:pPr>
        <w:pStyle w:val="P16"/>
        <w:framePr w:w="6710" w:h="1055" w:hRule="exact" w:wrap="none" w:vAnchor="page" w:hAnchor="margin" w:x="45" w:y="9096"/>
        <w:rPr>
          <w:rStyle w:val="C3"/>
          <w:rtl w:val="0"/>
        </w:rPr>
      </w:pPr>
    </w:p>
    <w:p>
      <w:pPr>
        <w:pStyle w:val="P17"/>
        <w:framePr w:w="6658" w:h="928" w:hRule="exact" w:wrap="none" w:vAnchor="page" w:hAnchor="margin" w:x="71" w:y="9152"/>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096"/>
        <w:rPr>
          <w:rStyle w:val="C3"/>
          <w:rtl w:val="0"/>
        </w:rPr>
      </w:pPr>
    </w:p>
    <w:p>
      <w:pPr>
        <w:pStyle w:val="P31"/>
        <w:framePr w:w="3839" w:h="928" w:hRule="exact" w:wrap="none" w:vAnchor="page" w:hAnchor="margin" w:x="6856" w:y="9152"/>
        <w:rPr>
          <w:rStyle w:val="C22"/>
          <w:rtl w:val="0"/>
        </w:rPr>
      </w:pPr>
      <w:r>
        <w:rPr>
          <w:rStyle w:val="C22"/>
          <w:rtl w:val="0"/>
        </w:rPr>
        <w:t>Písemné ověření</w:t>
      </w:r>
    </w:p>
    <w:p>
      <w:pPr>
        <w:pStyle w:val="P12"/>
        <w:framePr w:w="6710" w:h="376" w:hRule="exact" w:wrap="none" w:vAnchor="page" w:hAnchor="margin" w:x="45" w:y="10152"/>
        <w:rPr>
          <w:rStyle w:val="C3"/>
          <w:rtl w:val="0"/>
        </w:rPr>
      </w:pPr>
    </w:p>
    <w:p>
      <w:pPr>
        <w:pStyle w:val="P13"/>
        <w:framePr w:w="6658" w:h="249" w:hRule="exact" w:wrap="none" w:vAnchor="page" w:hAnchor="margin" w:x="71" w:y="10208"/>
        <w:rPr>
          <w:rStyle w:val="C11"/>
          <w:rtl w:val="0"/>
        </w:rPr>
      </w:pPr>
      <w:r>
        <w:rPr>
          <w:rStyle w:val="C11"/>
          <w:rtl w:val="0"/>
        </w:rPr>
        <w:t>c) Vysvětlit základní normy a předpisy o bezpečnosti chladicích zařízení</w:t>
      </w:r>
    </w:p>
    <w:p>
      <w:pPr>
        <w:pStyle w:val="P28"/>
        <w:framePr w:w="3921" w:h="376" w:hRule="exact" w:wrap="none" w:vAnchor="page" w:hAnchor="margin" w:x="6800" w:y="10152"/>
        <w:rPr>
          <w:rStyle w:val="C3"/>
          <w:rtl w:val="0"/>
        </w:rPr>
      </w:pPr>
    </w:p>
    <w:p>
      <w:pPr>
        <w:pStyle w:val="P29"/>
        <w:framePr w:w="3839" w:h="249" w:hRule="exact" w:wrap="none" w:vAnchor="page" w:hAnchor="margin" w:x="6856" w:y="10208"/>
        <w:rPr>
          <w:rStyle w:val="C21"/>
          <w:rtl w:val="0"/>
        </w:rPr>
      </w:pPr>
      <w:r>
        <w:rPr>
          <w:rStyle w:val="C21"/>
          <w:rtl w:val="0"/>
        </w:rPr>
        <w:t>Písemné ověření</w:t>
      </w:r>
    </w:p>
    <w:p>
      <w:pPr>
        <w:pStyle w:val="P32"/>
        <w:framePr w:w="10710" w:h="248" w:hRule="exact" w:wrap="none" w:vAnchor="page" w:hAnchor="margin" w:x="28" w:y="1064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20.4.2026 0:51:13</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20.4.2026 0:51:13</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řídící, regulační, kontrolní a jistící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20.4.2026 0:51:13</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20.4.2026 0:51:13</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přihlížena především k bezpečnému provádění všech úkonů, ke kvalitě zhotoveného produktu.</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20.4.2026 0:51:13</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výučním listem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a alespoň 10 let odborné praxe v oblasti instalace a servisu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a alespoň 10 let odborné praxe v oblasti instalace a servisu nebo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zařízení a alespoň 10 let odborné praxe v řízení pracovníků provádějících instalaci a servis nebo v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20.4.2026 0:51:13</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odpovídajícími bezpečnostním a hygienickým předpisům, spolu se zajištěním potřebné energie.</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řídící prvky chladicích systémů a součásti potrubních systémů).</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nejméně se 3 zkušebními zařízeními vybavenými kontrolními a plnicími body umožňujícími provádět praktické zkoušky odborných dovednosti v provedení:</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55"/>
        <w:rPr>
          <w:rStyle w:val="C3"/>
          <w:rtl w:val="0"/>
        </w:rPr>
      </w:pPr>
    </w:p>
    <w:p>
      <w:pPr>
        <w:pStyle w:val="P35"/>
        <w:framePr w:w="10710" w:h="340" w:hRule="exact" w:wrap="none" w:vAnchor="page" w:hAnchor="margin" w:x="28" w:y="13055"/>
        <w:rPr>
          <w:rStyle w:val="C25"/>
          <w:rtl w:val="0"/>
        </w:rPr>
      </w:pPr>
      <w:r>
        <w:rPr>
          <w:rStyle w:val="C25"/>
          <w:rtl w:val="0"/>
        </w:rPr>
        <w:t>Doba přípravy na zkoušku</w:t>
      </w:r>
    </w:p>
    <w:p>
      <w:pPr>
        <w:keepNext w:val="0"/>
        <w:keepLines w:val="0"/>
        <w:framePr w:w="10766" w:h="1036" w:hRule="exact" w:wrap="none" w:vAnchor="page" w:hAnchor="margin" w:x="0" w:y="13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658"/>
        <w:rPr>
          <w:rStyle w:val="C3"/>
          <w:rtl w:val="0"/>
        </w:rPr>
      </w:pPr>
    </w:p>
    <w:p>
      <w:pPr>
        <w:pStyle w:val="P35"/>
        <w:framePr w:w="10710" w:h="340" w:hRule="exact" w:wrap="none" w:vAnchor="page" w:hAnchor="margin" w:x="28" w:y="14658"/>
        <w:rPr>
          <w:rStyle w:val="C25"/>
          <w:rtl w:val="0"/>
        </w:rPr>
      </w:pPr>
      <w:r>
        <w:rPr>
          <w:rStyle w:val="C25"/>
          <w:rtl w:val="0"/>
        </w:rPr>
        <w:t>Doba pro vykonání zkoušky</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20.4.2026 0:51:13</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20.4.2026 0:51:13</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