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86569" Type="http://schemas.openxmlformats.org/officeDocument/2006/relationships/officeDocument" Target="/word/document.xml" /><Relationship Id="coreR62A86569" Type="http://schemas.openxmlformats.org/package/2006/relationships/metadata/core-properties" Target="/docProps/core.xml" /><Relationship Id="customR62A86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27.10.2022</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elektrotechnickém nebo strojírenském oboru a alespoň 5 let odborné praxe v oblasti instalace a servisu nebo projektování chladicích zařízení nebo tepelných čerpadel.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4:46:07</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8804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AADA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