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C9FBB" Type="http://schemas.openxmlformats.org/officeDocument/2006/relationships/officeDocument" Target="/word/document.xml" /><Relationship Id="coreR4E0C9FBB" Type="http://schemas.openxmlformats.org/package/2006/relationships/metadata/core-properties" Target="/docProps/core.xml" /><Relationship Id="customR4E0C9F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přepravními prostředky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požadavků na pohodu (welfare)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hygieny a sanitace přepravních prostředků a stájí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na jatkách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Přeprava a ustájení jatečných zvířat, 17.8.2026 21:11:46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32"/>
        <w:framePr w:w="10710" w:h="248" w:hRule="exact" w:wrap="none" w:vAnchor="page" w:hAnchor="margin" w:x="28" w:y="8858"/>
        <w:rPr>
          <w:rStyle w:val="C23"/>
          <w:rtl w:val="0"/>
        </w:rPr>
      </w:pPr>
      <w:r>
        <w:rPr>
          <w:rStyle w:val="C23"/>
          <w:rtl w:val="0"/>
        </w:rPr>
        <w:t>Je třeba splnit všechna kritéria.</w:t>
      </w:r>
    </w:p>
    <w:p>
      <w:pPr>
        <w:pStyle w:val="P23"/>
        <w:framePr w:w="10710" w:h="340" w:hRule="exact" w:wrap="none" w:vAnchor="page" w:hAnchor="margin" w:x="28" w:y="9293"/>
        <w:rPr>
          <w:rStyle w:val="C18"/>
          <w:rtl w:val="0"/>
        </w:rPr>
      </w:pPr>
      <w:r>
        <w:rPr>
          <w:rStyle w:val="C18"/>
          <w:rtl w:val="0"/>
        </w:rPr>
        <w:t>Zajišťování požadavků na pohodu (welfare)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607" w:hRule="exact" w:wrap="none" w:vAnchor="page" w:hAnchor="margin" w:x="45" w:y="10109"/>
        <w:rPr>
          <w:rStyle w:val="C3"/>
          <w:rtl w:val="0"/>
        </w:rPr>
      </w:pPr>
    </w:p>
    <w:p>
      <w:pPr>
        <w:pStyle w:val="P13"/>
        <w:framePr w:w="6658" w:h="480" w:hRule="exact" w:wrap="none" w:vAnchor="page" w:hAnchor="margin" w:x="71" w:y="10165"/>
        <w:rPr>
          <w:rStyle w:val="C11"/>
          <w:rtl w:val="0"/>
        </w:rPr>
      </w:pPr>
      <w:r>
        <w:rPr>
          <w:rStyle w:val="C11"/>
          <w:rtl w:val="0"/>
        </w:rPr>
        <w:t>a) Zajišťovat jatečným zvířatům před porážkou pohodu a předcházet týrání jatečných zvířat</w:t>
      </w:r>
    </w:p>
    <w:p>
      <w:pPr>
        <w:pStyle w:val="P28"/>
        <w:framePr w:w="3921" w:h="607" w:hRule="exact" w:wrap="none" w:vAnchor="page" w:hAnchor="margin" w:x="6800" w:y="10109"/>
        <w:rPr>
          <w:rStyle w:val="C3"/>
          <w:rtl w:val="0"/>
        </w:rPr>
      </w:pPr>
    </w:p>
    <w:p>
      <w:pPr>
        <w:pStyle w:val="P29"/>
        <w:framePr w:w="3839" w:h="480" w:hRule="exact" w:wrap="none" w:vAnchor="page" w:hAnchor="margin" w:x="6856" w:y="10165"/>
        <w:rPr>
          <w:rStyle w:val="C21"/>
          <w:rtl w:val="0"/>
        </w:rPr>
      </w:pPr>
      <w:r>
        <w:rPr>
          <w:rStyle w:val="C21"/>
          <w:rtl w:val="0"/>
        </w:rPr>
        <w:t>Praktické předvedení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Provést základní (prvotní) identifikaci onemocnění a poranění jatečných zvířat</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Praktické předvedení a 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3"/>
        <w:framePr w:w="10710" w:h="340" w:hRule="exact" w:wrap="none" w:vAnchor="page" w:hAnchor="margin" w:x="28" w:y="11872"/>
        <w:rPr>
          <w:rStyle w:val="C18"/>
          <w:rtl w:val="0"/>
        </w:rPr>
      </w:pPr>
      <w:r>
        <w:rPr>
          <w:rStyle w:val="C18"/>
          <w:rtl w:val="0"/>
        </w:rPr>
        <w:t>Zajišťování hygieny a sanitace přepravních prostředků a stájí</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376" w:hRule="exact" w:wrap="none" w:vAnchor="page" w:hAnchor="margin" w:x="45" w:y="12687"/>
        <w:rPr>
          <w:rStyle w:val="C3"/>
          <w:rtl w:val="0"/>
        </w:rPr>
      </w:pPr>
    </w:p>
    <w:p>
      <w:pPr>
        <w:pStyle w:val="P13"/>
        <w:framePr w:w="6658" w:h="249" w:hRule="exact" w:wrap="none" w:vAnchor="page" w:hAnchor="margin" w:x="71" w:y="12743"/>
        <w:rPr>
          <w:rStyle w:val="C11"/>
          <w:rtl w:val="0"/>
        </w:rPr>
      </w:pPr>
      <w:r>
        <w:rPr>
          <w:rStyle w:val="C11"/>
          <w:rtl w:val="0"/>
        </w:rPr>
        <w:t>a) Dodržovat hygienické předpisy a osobní hygienu</w:t>
      </w:r>
    </w:p>
    <w:p>
      <w:pPr>
        <w:pStyle w:val="P28"/>
        <w:framePr w:w="3921" w:h="376" w:hRule="exact" w:wrap="none" w:vAnchor="page" w:hAnchor="margin" w:x="6800" w:y="12687"/>
        <w:rPr>
          <w:rStyle w:val="C3"/>
          <w:rtl w:val="0"/>
        </w:rPr>
      </w:pPr>
    </w:p>
    <w:p>
      <w:pPr>
        <w:pStyle w:val="P29"/>
        <w:framePr w:w="3839" w:h="249" w:hRule="exact" w:wrap="none" w:vAnchor="page" w:hAnchor="margin" w:x="6856" w:y="12743"/>
        <w:rPr>
          <w:rStyle w:val="C21"/>
          <w:rtl w:val="0"/>
        </w:rPr>
      </w:pPr>
      <w:r>
        <w:rPr>
          <w:rStyle w:val="C21"/>
          <w:rtl w:val="0"/>
        </w:rPr>
        <w:t>Praktické předvedení</w:t>
      </w:r>
    </w:p>
    <w:p>
      <w:pPr>
        <w:pStyle w:val="P16"/>
        <w:framePr w:w="6710" w:h="376" w:hRule="exact" w:wrap="none" w:vAnchor="page" w:hAnchor="margin" w:x="45" w:y="13063"/>
        <w:rPr>
          <w:rStyle w:val="C3"/>
          <w:rtl w:val="0"/>
        </w:rPr>
      </w:pPr>
    </w:p>
    <w:p>
      <w:pPr>
        <w:pStyle w:val="P17"/>
        <w:framePr w:w="6658" w:h="249" w:hRule="exact" w:wrap="none" w:vAnchor="page" w:hAnchor="margin" w:x="71" w:y="13119"/>
        <w:rPr>
          <w:rStyle w:val="C13"/>
          <w:rtl w:val="0"/>
        </w:rPr>
      </w:pPr>
      <w:r>
        <w:rPr>
          <w:rStyle w:val="C13"/>
          <w:rtl w:val="0"/>
        </w:rPr>
        <w:t>b) Dodržovat sanitační řád určený pro přepravní prostředky a stáje</w:t>
      </w:r>
    </w:p>
    <w:p>
      <w:pPr>
        <w:pStyle w:val="P30"/>
        <w:framePr w:w="3921" w:h="376" w:hRule="exact" w:wrap="none" w:vAnchor="page" w:hAnchor="margin" w:x="6800" w:y="13063"/>
        <w:rPr>
          <w:rStyle w:val="C3"/>
          <w:rtl w:val="0"/>
        </w:rPr>
      </w:pPr>
    </w:p>
    <w:p>
      <w:pPr>
        <w:pStyle w:val="P31"/>
        <w:framePr w:w="3839" w:h="249" w:hRule="exact" w:wrap="none" w:vAnchor="page" w:hAnchor="margin" w:x="6856" w:y="13119"/>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17.8.2026 21:11:46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Rozlišovat specifická bezpečnostní rizika související s manipulací s jatečnými zvířaty, přepravními prostředky a s výkonem pracovní činnosti ve stájích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17.8.2026 21:11:46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přepravě a ustájení jatečných zvířat (vyjma drůbeže a králíků) s využitím technologických postupů, zajištěním požadavků na pohodu zvířat a hygienických zásad zacházení s jatečnými zvířaty.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17.8.2026 21:11:46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stájí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Přeprava a ustájení jatečných zvířat, 17.8.2026 21:11:46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17.8.2026 21:11:46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17.8.2026 21:11:46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