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E2C432" Type="http://schemas.openxmlformats.org/officeDocument/2006/relationships/officeDocument" Target="/word/document.xml" /><Relationship Id="coreR72E2C432" Type="http://schemas.openxmlformats.org/package/2006/relationships/metadata/core-properties" Target="/docProps/core.xml" /><Relationship Id="customR72E2C4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technické sklo (kód: 28-012-H)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technického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technického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technického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Foukání výrobků z technického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zařízení a pomůcek pro výrobu technického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technické sklo, 20.10.2026 6:40:35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https://www.nsp.cz/jednotka-prace/sklar-technickeho-skla#zdravotni-zpusobilost).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 v určitém úseku sklářské výroby.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Foukání výrobků z technického skla, kritérium hodnocení a), určí autorizovaná osoba počet kusů výrobků (v minimálním počtu 5 – maximálně 10 kusů) a druh výrobku (zkumavky, kapiláry, chladiče, díly pro přístroje a aparatury) podle zaměření konkrétní sklářské výroby a místa konání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Ošetřování a údržba zařízení a pomůcek pro výrobu technického skla, kritérium hodnocení a), určí autorizovaná osoba konkrétní pracovní operaci (pukání, leštění, zapalování, odtavování) podle zaměření sklářské výroby a místa konání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technické sklo, 20.10.2026 6:40:35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technické sklo, 20.10.2026 6:40:35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