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610FEF" Type="http://schemas.openxmlformats.org/officeDocument/2006/relationships/officeDocument" Target="/word/document.xml" /><Relationship Id="coreR54610FEF" Type="http://schemas.openxmlformats.org/package/2006/relationships/metadata/core-properties" Target="/docProps/core.xml" /><Relationship Id="customR54610F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 pro technické sklo (kód: 28-012-H)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technického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technického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technického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Foukání výrobků z technického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údržba zařízení a pomůcek pro výrobu technického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technické sklo, 20.10.2026 12:54:13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https://www.nsp.cz/jednotka-prace/sklar-technickeho-skla#zdravotni-zpusobilost).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 v určitém úseku sklářské výroby.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Foukání výrobků z technického skla, kritérium hodnocení a), určí autorizovaná osoba počet kusů výrobků (v minimálním počtu 5 – maximálně 10 kusů) a druh výrobku (zkumavky, kapiláry, chladiče, díly pro přístroje a aparatury) podle zaměření konkrétní sklářské výroby a místa konání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Ošetřování a údržba zařízení a pomůcek pro výrobu technického skla, kritérium hodnocení a), určí autorizovaná osoba konkrétní pracovní operaci (pukání, leštění, zapalování, odtavování) podle zaměření sklářské výroby a místa konání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technické sklo, 20.10.2026 12:54:13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technické sklo, 20.10.2026 12:54:13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