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488C5A" Type="http://schemas.openxmlformats.org/officeDocument/2006/relationships/officeDocument" Target="/word/document.xml" /><Relationship Id="coreR38488C5A" Type="http://schemas.openxmlformats.org/package/2006/relationships/metadata/core-properties" Target="/docProps/core.xml" /><Relationship Id="customR38488C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Foukání výrobků ze skloviny do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Roztáčení, lepení výrobků a protahování tvaru ze skloviny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duté sklo, 22.10.2026 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‒ https://nsp.cz/jednotka-prace/sklar-duteho-skla#zdravotni-zpusobilost).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je potřeba zajistit přítomnost jednoho pracovníka obstarávajícího manipulaci s formou (zadák) a jednoho pracovníka k odnášení vytvarovaného výrobku do chladicí pece (odnašík).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odborné kompetence je třeba získat celkový přehled o způsobilosti uchazeče vykonávat povolání v určitém úseku sklářské výroby.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duté sklo, 22.10.2026 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duté sklo, 22.10.2026 7:45:22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