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F5F11E" Type="http://schemas.openxmlformats.org/officeDocument/2006/relationships/officeDocument" Target="/word/document.xml" /><Relationship Id="coreR47F5F11E" Type="http://schemas.openxmlformats.org/package/2006/relationships/metadata/core-properties" Target="/docProps/core.xml" /><Relationship Id="customR47F5F1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Porážka a konečná úprava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jatečného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na jatkách,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Porážka a konečná úprava těl jatečných zvířat, 7.11.2026 18:01:13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Vykrvit jatečná zvířata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zásady ochrany zvířat při usmrcování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Úprava povrchu těl jatečných zvířat</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Pařit a odštětiňovat jatečná prasata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Stahovat kůže</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Vykolování jatečných zvířat</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Vykolovat orgány dutiny břišní</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Vykolovat orgány dutiny hrudní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Těžení a třídění drobů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Rozdělit komplety drobů na jednotlivé části</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Roztřídit a zchladit droby</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Provést základní identifikaci patologických změn drobů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3"/>
        <w:framePr w:w="10710" w:h="340" w:hRule="exact" w:wrap="none" w:vAnchor="page" w:hAnchor="margin" w:x="28" w:y="12163"/>
        <w:rPr>
          <w:rStyle w:val="C18"/>
          <w:rtl w:val="0"/>
        </w:rPr>
      </w:pPr>
      <w:r>
        <w:rPr>
          <w:rStyle w:val="C18"/>
          <w:rtl w:val="0"/>
        </w:rPr>
        <w:t>Půlení a konečná úprava jatečně upravených těl jatečných zvířat</w:t>
      </w:r>
    </w:p>
    <w:p>
      <w:pPr>
        <w:pStyle w:val="P24"/>
        <w:framePr w:w="6713" w:h="376" w:hRule="exact" w:wrap="none" w:vAnchor="page" w:hAnchor="margin" w:x="45" w:y="12602"/>
        <w:rPr>
          <w:rStyle w:val="C3"/>
          <w:rtl w:val="0"/>
        </w:rPr>
      </w:pPr>
    </w:p>
    <w:p>
      <w:pPr>
        <w:pStyle w:val="P25"/>
        <w:framePr w:w="6661" w:h="249" w:hRule="exact" w:wrap="none" w:vAnchor="page" w:hAnchor="margin" w:x="71" w:y="12673"/>
        <w:rPr>
          <w:rStyle w:val="C19"/>
          <w:rtl w:val="0"/>
        </w:rPr>
      </w:pPr>
      <w:r>
        <w:rPr>
          <w:rStyle w:val="C19"/>
          <w:rtl w:val="0"/>
        </w:rPr>
        <w:t>Kritéria hodnocení</w:t>
      </w:r>
    </w:p>
    <w:p>
      <w:pPr>
        <w:pStyle w:val="P26"/>
        <w:framePr w:w="3918" w:h="376" w:hRule="exact" w:wrap="none" w:vAnchor="page" w:hAnchor="margin" w:x="6803" w:y="12602"/>
        <w:rPr>
          <w:rStyle w:val="C3"/>
          <w:rtl w:val="0"/>
        </w:rPr>
      </w:pPr>
    </w:p>
    <w:p>
      <w:pPr>
        <w:pStyle w:val="P27"/>
        <w:framePr w:w="3836" w:h="249" w:hRule="exact" w:wrap="none" w:vAnchor="page" w:hAnchor="margin" w:x="6859" w:y="12673"/>
        <w:rPr>
          <w:rStyle w:val="C20"/>
          <w:rtl w:val="0"/>
        </w:rPr>
      </w:pPr>
      <w:r>
        <w:rPr>
          <w:rStyle w:val="C20"/>
          <w:rtl w:val="0"/>
        </w:rPr>
        <w:t>Způsoby ověření</w:t>
      </w:r>
    </w:p>
    <w:p>
      <w:pPr>
        <w:pStyle w:val="P12"/>
        <w:framePr w:w="6710" w:h="376" w:hRule="exact" w:wrap="none" w:vAnchor="page" w:hAnchor="margin" w:x="45" w:y="12978"/>
        <w:rPr>
          <w:rStyle w:val="C3"/>
          <w:rtl w:val="0"/>
        </w:rPr>
      </w:pPr>
    </w:p>
    <w:p>
      <w:pPr>
        <w:pStyle w:val="P13"/>
        <w:framePr w:w="6658" w:h="249" w:hRule="exact" w:wrap="none" w:vAnchor="page" w:hAnchor="margin" w:x="71" w:y="13034"/>
        <w:rPr>
          <w:rStyle w:val="C11"/>
          <w:rtl w:val="0"/>
        </w:rPr>
      </w:pPr>
      <w:r>
        <w:rPr>
          <w:rStyle w:val="C11"/>
          <w:rtl w:val="0"/>
        </w:rPr>
        <w:t>a) Půlit těla jatečných zvířat</w:t>
      </w:r>
    </w:p>
    <w:p>
      <w:pPr>
        <w:pStyle w:val="P28"/>
        <w:framePr w:w="3921" w:h="376" w:hRule="exact" w:wrap="none" w:vAnchor="page" w:hAnchor="margin" w:x="6800" w:y="12978"/>
        <w:rPr>
          <w:rStyle w:val="C3"/>
          <w:rtl w:val="0"/>
        </w:rPr>
      </w:pPr>
    </w:p>
    <w:p>
      <w:pPr>
        <w:pStyle w:val="P29"/>
        <w:framePr w:w="3839" w:h="249"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355"/>
        <w:rPr>
          <w:rStyle w:val="C3"/>
          <w:rtl w:val="0"/>
        </w:rPr>
      </w:pPr>
    </w:p>
    <w:p>
      <w:pPr>
        <w:pStyle w:val="P17"/>
        <w:framePr w:w="6658" w:h="249" w:hRule="exact" w:wrap="none" w:vAnchor="page" w:hAnchor="margin" w:x="71" w:y="13411"/>
        <w:rPr>
          <w:rStyle w:val="C13"/>
          <w:rtl w:val="0"/>
        </w:rPr>
      </w:pPr>
      <w:r>
        <w:rPr>
          <w:rStyle w:val="C13"/>
          <w:rtl w:val="0"/>
        </w:rPr>
        <w:t>b) Provést konečnou úpravu jatečně upravených těl jatečných zvířat</w:t>
      </w:r>
    </w:p>
    <w:p>
      <w:pPr>
        <w:pStyle w:val="P30"/>
        <w:framePr w:w="3921" w:h="376" w:hRule="exact" w:wrap="none" w:vAnchor="page" w:hAnchor="margin" w:x="6800" w:y="13355"/>
        <w:rPr>
          <w:rStyle w:val="C3"/>
          <w:rtl w:val="0"/>
        </w:rPr>
      </w:pPr>
    </w:p>
    <w:p>
      <w:pPr>
        <w:pStyle w:val="P31"/>
        <w:framePr w:w="3839" w:h="249" w:hRule="exact" w:wrap="none" w:vAnchor="page" w:hAnchor="margin" w:x="6856" w:y="13411"/>
        <w:rPr>
          <w:rStyle w:val="C22"/>
          <w:rtl w:val="0"/>
        </w:rPr>
      </w:pPr>
      <w:r>
        <w:rPr>
          <w:rStyle w:val="C22"/>
          <w:rtl w:val="0"/>
        </w:rPr>
        <w:t>Praktické předvedení a ústní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c) Provést základní identifikaci patologických změn jatečně upravených těl jatečných zvířat</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Praktické předvedení a ústní ověření</w:t>
      </w:r>
    </w:p>
    <w:p>
      <w:pPr>
        <w:pStyle w:val="P32"/>
        <w:framePr w:w="10710" w:h="248" w:hRule="exact" w:wrap="none" w:vAnchor="page" w:hAnchor="margin" w:x="28" w:y="14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7.11.2026 18:01:13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vhodné technologické vybavení při porážce a konečné úpravě těl jatečných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čištění a běžnou údržbu strojního a technologického vybavení jatečného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 činnosti na jatkách, dodržování bezpečnostních předpisů a zásad bezpečnosti potravin</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Dodržovat sanitační řád</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831" w:hRule="exact" w:wrap="none" w:vAnchor="page" w:hAnchor="margin" w:x="45" w:y="7721"/>
        <w:rPr>
          <w:rStyle w:val="C3"/>
          <w:rtl w:val="0"/>
        </w:rPr>
      </w:pPr>
    </w:p>
    <w:p>
      <w:pPr>
        <w:pStyle w:val="P13"/>
        <w:framePr w:w="6658" w:h="704" w:hRule="exact" w:wrap="none" w:vAnchor="page" w:hAnchor="margin" w:x="71" w:y="7777"/>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w:t>
      </w:r>
    </w:p>
    <w:p>
      <w:pPr>
        <w:pStyle w:val="P28"/>
        <w:framePr w:w="3921" w:h="831" w:hRule="exact" w:wrap="none" w:vAnchor="page" w:hAnchor="margin" w:x="6800" w:y="7721"/>
        <w:rPr>
          <w:rStyle w:val="C3"/>
          <w:rtl w:val="0"/>
        </w:rPr>
      </w:pPr>
    </w:p>
    <w:p>
      <w:pPr>
        <w:pStyle w:val="P29"/>
        <w:framePr w:w="3839" w:h="704" w:hRule="exact" w:wrap="none" w:vAnchor="page" w:hAnchor="margin" w:x="6856" w:y="7777"/>
        <w:rPr>
          <w:rStyle w:val="C21"/>
          <w:rtl w:val="0"/>
        </w:rPr>
      </w:pPr>
      <w:r>
        <w:rPr>
          <w:rStyle w:val="C21"/>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Porážka a konečná úprava těl jatečných zvířat, 7.11.2026 18:01:13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činností vedoucí k porážce a konečné úpravě těl jatečných zvířat (vyjma drůbeže a králíků) s využitím technologických postupů, zajištěním požadavků na pohodu zvířat a hygienických zásad zacházení s jatečnými zvířaty, masem a droby.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Porážka a konečná úprava těl jatečných zvířat, 7.11.2026 18:01:13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kvalifikaci podle tohoto standardu a střední vzdělání s maturitní zkouškou a alespoň 10 let odborné praxe v oblasti zpracování masa, z toho minimálně jeden rok v období posledních dvou let před podáním žádosti o udělení autorizace.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Porážka a konečná úprava těl jatečných zvířat, 7.11.2026 18:01:13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Porážka a konečná úprava těl jatečných zvířat, 7.11.2026 18:01:13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Porážka a konečná úprava těl jatečných zvířat, 7.11.2026 18:01:13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