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6A011" Type="http://schemas.openxmlformats.org/officeDocument/2006/relationships/officeDocument" Target="/word/document.xml" /><Relationship Id="coreR6206A011" Type="http://schemas.openxmlformats.org/package/2006/relationships/metadata/core-properties" Target="/docProps/core.xml" /><Relationship Id="customR6206A0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Porážka a konečná úprava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07.08.2007 do: 30.07.2013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28.9.2026 14:47:32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činností vedoucí k porážce a konečné úpravě těl jatečných zvířat (vyjma drůbeže a králíků)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28.9.2026 14:47:32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drůbežářů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řezník-uzenář.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28.9.2026 14:47:32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