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C6773" Type="http://schemas.openxmlformats.org/officeDocument/2006/relationships/officeDocument" Target="/word/document.xml" /><Relationship Id="coreR332C6773" Type="http://schemas.openxmlformats.org/package/2006/relationships/metadata/core-properties" Target="/docProps/core.xml" /><Relationship Id="customR332C67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pohřebiště, 28.9.2026 11:35:08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Administrátor/administrátorka pohřebiště, 28.9.2026 11:35:08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28.9.2026 11:35:08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28.9.2026 11:35:08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pohřebiště, 28.9.2026 11:35:08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Administrátor/administrátorka pohřebiště a alespoň 5 let odborné praxe v oblasti provozování veřejného pohřebiště.</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285"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806"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Administrátor/administrátorka pohřebiště, 28.9.2026 11:35:08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Administrátor/administrátorka pohřebiště, 28.9.2026 11:35:08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pohřebiště, 28.9.2026 11:35:08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137C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DF15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42DD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