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7A5C4" Type="http://schemas.openxmlformats.org/officeDocument/2006/relationships/officeDocument" Target="/word/document.xml" /><Relationship Id="coreR7167A5C4" Type="http://schemas.openxmlformats.org/package/2006/relationships/metadata/core-properties" Target="/docProps/core.xml" /><Relationship Id="customR7167A5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Administrátor pohřebiště, 7.11.2026 17:45:23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 pohřebiště, 7.11.2026 17:45:23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7.11.2026 17:45:23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7.11.2026 17:45:23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pohřebiště, 7.11.2026 17:45:23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 pohřebiště a alespoň 5 let odborné praxe v oblasti provozování veřejného pohřebiště.</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285"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806"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pohřebiště, 7.11.2026 17:45:23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 pohřebiště, 7.11.2026 17:45:23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pohřebiště, 7.11.2026 17:45:23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B76A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3C0A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2261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