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507D70" Type="http://schemas.openxmlformats.org/officeDocument/2006/relationships/officeDocument" Target="/word/document.xml" /><Relationship Id="coreR26507D70" Type="http://schemas.openxmlformats.org/package/2006/relationships/metadata/core-properties" Target="/docProps/core.xml" /><Relationship Id="customR26507D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Administrátor pohřebiště (kód: 69-019-M)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veřejného pohřebiště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Definování veřejného pohřebiště, jeho zřízení a vymezení činností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Definování pohřbívání, exhumace a nakládání se zpopelněnými ostatky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Vymezení náležitostí Řádu veřejného pohřebiště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Užívání hrobového místa na veřejném pohřebišti a přechod nájmu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Skončení nájmu hrobového místa a vyklizení od hrobového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předepsané evidence veřejného pohřebiště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Oceňování nájmu hrobových míst a služeb na veřejném pohřebišti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 pohřebiště, 18.10.2026 18:12:07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Vymezení náležitosti řádu veřejného pohřebiště, kritérium b); Užívání hrobového místa na veřejném pohřebišti a přechod nájmu, kritérium c) autorizovaná osoba připraví jedno zadání, na jehož základě uchazeč splní daná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 pohřebiště, 18.10.2026 18:12:07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Tobit, z. s., Jihlava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 pohřebiště, 18.10.2026 18:12:07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