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7E5B7" Type="http://schemas.openxmlformats.org/officeDocument/2006/relationships/officeDocument" Target="/word/document.xml" /><Relationship Id="coreR3367E5B7" Type="http://schemas.openxmlformats.org/package/2006/relationships/metadata/core-properties" Target="/docProps/core.xml" /><Relationship Id="customR3367E5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pro pozůstalé (kód: 69-020-M)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Poradce pro pozůstalé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30.9.2026 2:34:36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poradců pro pozůstalé,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Třída Kpt. Jaroše 1922/3, 60200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Concordia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Prokopa Velikého 197/29, 70300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Kubíková Klára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Rozstání 179, 46343 Světlá pod Ještědem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Podpora na dosah,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Hluboká,  33, 40331 Ústí nad Labem, Neštěmice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Mgr. Ševčík Drahomír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Švermova 1002/1, 77900 Olomouc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 xml:space="preserve">PhDr. et Mgr. Špatenková Naděžda  Ph.D., MBA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Okrajová 2043,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Poradce/poradkyně pro pozůstalé, 30.9.2026 2:34:36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