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3CEB1" Type="http://schemas.openxmlformats.org/officeDocument/2006/relationships/officeDocument" Target="/word/document.xml" /><Relationship Id="coreR4183CEB1" Type="http://schemas.openxmlformats.org/package/2006/relationships/metadata/core-properties" Target="/docProps/core.xml" /><Relationship Id="customR4183CE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pro pozůstalé, 20.10.2026 7:40:12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poradců pro pozůstalé,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Třída Kpt. Jaroše 1922/3, 60200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Concordia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Prokopa Velikého 197/29, 70300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Kubíková Klára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Rozstání 179, 46343 Světlá pod Ještědem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Podpora na dosah,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Hluboká,  33, 40331 Ústí nad Labem, Neštěmice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Ševčík Drahomír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Švermova 1002/1, 77900 Olomouc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 xml:space="preserve">PhDr. et Mgr. Špatenková Naděžda  Ph.D., MBA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Okrajová 2043,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pro pozůstalé, 20.10.2026 7:40:12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