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CACD7D" Type="http://schemas.openxmlformats.org/officeDocument/2006/relationships/officeDocument" Target="/word/document.xml" /><Relationship Id="coreR77CACD7D" Type="http://schemas.openxmlformats.org/package/2006/relationships/metadata/core-properties" Target="/docProps/core.xml" /><Relationship Id="customR77CACD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29.06.2012 do: 06.12.2020</w:t>
      </w:r>
    </w:p>
    <w:p>
      <w:pPr>
        <w:pStyle w:val="P21"/>
        <w:framePr w:w="7654" w:h="331" w:hRule="exact" w:wrap="none" w:vAnchor="page" w:hAnchor="margin" w:x="28" w:y="15940"/>
        <w:rPr>
          <w:rStyle w:val="C16"/>
          <w:rtl w:val="0"/>
        </w:rPr>
      </w:pPr>
      <w:r>
        <w:rPr>
          <w:rStyle w:val="C16"/>
          <w:rtl w:val="0"/>
        </w:rPr>
        <w:t>Poradce pro pozůstalé, 11.5.2026 5:55:16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navodí atmosféru důvěry tak, aby se kandidát mohl během zkoušky otevřít a vědomě se zúčastnit na rozpoznávání, doprovázení a poskytovat svou osobní přesvědčenou spolupráci.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některé z pomáhajících profesí, psychoterapeutický výcvik, resp. specializovaný vzdělávací kurz zaměřený na oblast poradenství pro pozůstalé a případně praktické zkušenosti s poradenstvím jsou výhodou, ale nikoli podmínkou k přijetí žádosti o zkoušku. Doporučujeme ukončené úplné střední vzdělání, alespoň jednoletou praxi s pozůstalými pod dohledem supervizora, od něhož může být ke zkoušce vydáno doporučení (popř. od ředitele poradny pro pozůstalé, hospice, nemocnice, domova seniorů, pohřební služby, náčelníka hasičského záchranného sboru, první pomoci, policie, armády, horské služby apod.). V případě, že je uchazeč sám v roli pozůstalého, požaduje se čestné prohlášení, že od úmrtí blízké osoby uběhlo minimálně 13 měsíců. Doporučuje se, aby součástí přípravy na zkoušku bylo vyplnění dotazníku, který předá autorizovaná osoba uchazeči k vyplnění. Dotazník bude uveřejněn na www.mmr.cz.</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připravit 3 modelové situace.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To, co by měl poradce pro pozůstalé umět (tedy praktická, dovednostní rovina kompetence), se nejčastěji projevuje při vlastní práci s klienty. Proto se praktické ověřování provádí řešením rozmanitých modelových situací s hráčem role (figurantem), který hraje roli „pozůstalého“ dle rámcového scénáře autorizované osoby. S celým kontextem situace je uchazeč předem seznámen. Modelové situace lze navodit také verbálně, zvukovým nebo obrazovým záznamem. Lze doporučit kombinování jednotlivých postupů. Například uchazeč může být do situace uveden obrazovým nebo zvukovým záznamem a následné řešení situace má již předvést sám. První část situace je tedy navozena obrazovým záznamem, druhá část inscenační metodou (tzv. inscenační hrou). Figurant musí porozumět schématu vývoje situace, porozumět její psychologické podstatě, projevům a příčinám vzniku. Musí být empatický a disponovat výrazovými prostředky (herectvím) tak, aby dokázal projevit odpovídající emoce. K povinnostem zkoušejícího patří včas inscenační hru ukončit a následně vyhodnotit.</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způsobilosti Aplikování základních principů poradenství pro pozůstalé na truchlící klienty kritéria c) se předpokládají odpovědi na tyto otázky: Jak jsem se připravoval na setkání s klientem? Jakým zážitkem pro mě bylo setkání s klientem? Spustilo to nějaké mé osobní sporné záležitosti? Jak jsem navázal s klientem kontakt a jaký jsem vybudoval za tu chvíli vztah? Určil jsem si nějaký cíl, kterého by mělo být při mých dalších setkáních dosaženo? Jakých konkrétních metod, technik a postupů jsem používal? Jak jsem uzavřel sezení s klientem? Co bylo pro mě těžké? A co bylo nejtěžší? Co se ještě potřebuji naučit, abych to dokázal dělat lépe? Co jsem udělal dobře a co výborně?)</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modelových situací se především sleduje, jakým způsobem uchazeč pracuje s právy a potřebami pozůstalých (potřeba času, empatie, přístupu k realitě, respektování individuality apod.). Po této praktické části následují otázky uvedené v dalších blocích. Doporučujeme praktickou část zkoušky zaznamenat audiovizuálně a po dobu nezbytně nutnou ji archivovat.</w:t>
      </w:r>
    </w:p>
    <w:p>
      <w:pPr>
        <w:pStyle w:val="P21"/>
        <w:framePr w:w="7654" w:h="331" w:hRule="exact" w:wrap="none" w:vAnchor="page" w:hAnchor="margin" w:x="28" w:y="15940"/>
        <w:rPr>
          <w:rStyle w:val="C16"/>
          <w:rtl w:val="0"/>
        </w:rPr>
      </w:pPr>
      <w:r>
        <w:rPr>
          <w:rStyle w:val="C16"/>
          <w:rtl w:val="0"/>
        </w:rPr>
        <w:t>Poradce pro pozůstalé, 11.5.2026 5:55:16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ostatní služby, ustavená a licencovaná pro tuto činnost HK ČR a SP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vnitra ‒ generální ředitelství Hasičského záchranného sboru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obrany ČR</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sdružení obětí dopravních nehod</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Občanské sdružení Dlouhá cesta</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Hospicové občanské sdružení Cesta domů</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hospic Ondrášek, o. p. s.</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305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Bílý kruh bezpečí</w:t>
      </w:r>
    </w:p>
    <w:p>
      <w:pPr>
        <w:pStyle w:val="P21"/>
        <w:framePr w:w="7654" w:h="331" w:hRule="exact" w:wrap="none" w:vAnchor="page" w:hAnchor="margin" w:x="28" w:y="15940"/>
        <w:rPr>
          <w:rStyle w:val="C16"/>
          <w:rtl w:val="0"/>
        </w:rPr>
      </w:pPr>
      <w:r>
        <w:rPr>
          <w:rStyle w:val="C16"/>
          <w:rtl w:val="0"/>
        </w:rPr>
        <w:t>Poradce pro pozůstalé, 11.5.2026 5:55:16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