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4BB4C1" Type="http://schemas.openxmlformats.org/officeDocument/2006/relationships/officeDocument" Target="/word/document.xml" /><Relationship Id="coreR254BB4C1" Type="http://schemas.openxmlformats.org/package/2006/relationships/metadata/core-properties" Target="/docProps/core.xml" /><Relationship Id="customR254BB4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29.06.2012 do: 06.12.2020</w:t>
      </w:r>
    </w:p>
    <w:p>
      <w:pPr>
        <w:pStyle w:val="P21"/>
        <w:framePr w:w="7654" w:h="331" w:hRule="exact" w:wrap="none" w:vAnchor="page" w:hAnchor="margin" w:x="28" w:y="15940"/>
        <w:rPr>
          <w:rStyle w:val="C16"/>
          <w:rtl w:val="0"/>
        </w:rPr>
      </w:pPr>
      <w:r>
        <w:rPr>
          <w:rStyle w:val="C16"/>
          <w:rtl w:val="0"/>
        </w:rPr>
        <w:t>Poradce pro pozůstalé, 20.8.2026 14:36:45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navodí atmosféru důvěry tak, aby se kandidát mohl během zkoušky otevřít a vědomě se zúčastnit na rozpoznávání, doprovázení a poskytovat svou osobní přesvědčenou spolupráci.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některé z pomáhajících profesí, psychoterapeutický výcvik, resp. specializovaný vzdělávací kurz zaměřený na oblast poradenství pro pozůstalé a případně praktické zkušenosti s poradenstvím jsou výhodou, ale nikoli podmínkou k přijetí žádosti o zkoušku. Doporučujeme ukončené úplné střední vzdělání, alespoň jednoletou praxi s pozůstalými pod dohledem supervizora, od něhož může být ke zkoušce vydáno doporučení (popř. od ředitele poradny pro pozůstalé, hospice, nemocnice, domova seniorů, pohřební služby, náčelníka hasičského záchranného sboru, první pomoci, policie, armády, horské služby apod.). V případě, že je uchazeč sám v roli pozůstalého, požaduje se čestné prohlášení, že od úmrtí blízké osoby uběhlo minimálně 13 měsíců. Doporučuje se, aby součástí přípravy na zkoušku bylo vyplnění dotazníku, který předá autorizovaná osoba uchazeči k vyplnění. Dotazník bude uveřejněn na www.mmr.cz.</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připravit 3 modelové situace.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profesní kvalifikace, jejichž splnění realizuje. Konkrétní úkoly a jejich rozsah určí zkoušející. To, co by měl poradce pro pozůstalé umět (tedy praktická, dovednostní rovina kompetence), se nejčastěji projevuje při vlastní práci s klienty. Proto se praktické ověřování provádí řešením rozmanitých modelových situací s hráčem role (figurantem), který hraje roli „pozůstalého“ dle rámcového scénáře autorizované osoby. S celým kontextem situace je uchazeč předem seznámen. Modelové situace lze navodit také verbálně, zvukovým nebo obrazovým záznamem. Lze doporučit kombinování jednotlivých postupů. Například uchazeč může být do situace uveden obrazovým nebo zvukovým záznamem a následné řešení situace má již předvést sám. První část situace je tedy navozena obrazovým záznamem, druhá část inscenační metodou (tzv. inscenační hrou). Figurant musí porozumět schématu vývoje situace, porozumět její psychologické podstatě, projevům a příčinám vzniku. Musí být empatický a disponovat výrazovými prostředky (herectvím) tak, aby dokázal projevit odpovídající emoce. K povinnostem zkoušejícího patří včas inscenační hru ukončit a následně vyhodnotit.</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způsobilosti Aplikování základních principů poradenství pro pozůstalé na truchlící klienty kritéria c) se předpokládají odpovědi na tyto otázky: Jak jsem se připravoval na setkání s klientem? Jakým zážitkem pro mě bylo setkání s klientem? Spustilo to nějaké mé osobní sporné záležitosti? Jak jsem navázal s klientem kontakt a jaký jsem vybudoval za tu chvíli vztah? Určil jsem si nějaký cíl, kterého by mělo být při mých dalších setkáních dosaženo? Jakých konkrétních metod, technik a postupů jsem používal? Jak jsem uzavřel sezení s klientem? Co bylo pro mě těžké? A co bylo nejtěžší? Co se ještě potřebuji naučit, abych to dokázal dělat lépe? Co jsem udělal dobře a co výborně?)</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modelových situací se především sleduje, jakým způsobem uchazeč pracuje s právy a potřebami pozůstalých (potřeba času, empatie, přístupu k realitě, respektování individuality apod.). Po této praktické části následují otázky uvedené v dalších blocích. Doporučujeme praktickou část zkoušky zaznamenat audiovizuálně a po dobu nezbytně nutnou ji archivovat.</w:t>
      </w:r>
    </w:p>
    <w:p>
      <w:pPr>
        <w:pStyle w:val="P21"/>
        <w:framePr w:w="7654" w:h="331" w:hRule="exact" w:wrap="none" w:vAnchor="page" w:hAnchor="margin" w:x="28" w:y="15940"/>
        <w:rPr>
          <w:rStyle w:val="C16"/>
          <w:rtl w:val="0"/>
        </w:rPr>
      </w:pPr>
      <w:r>
        <w:rPr>
          <w:rStyle w:val="C16"/>
          <w:rtl w:val="0"/>
        </w:rPr>
        <w:t>Poradce pro pozůstalé, 20.8.2026 14:36:45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ostatní služby, ustavená a licencovaná pro tuto činnost HK ČR a SP ČR.</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vnitra ‒ generální ředitelství Hasičského záchranného sboru ČR</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obrany ČR</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sdružení obětí dopravních nehod</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Občanské sdružení Dlouhá cesta</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Hospicové občanské sdružení Cesta domů</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hospic Ondrášek, o. p. s.</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Bílý kruh bezpečí</w:t>
      </w:r>
    </w:p>
    <w:p>
      <w:pPr>
        <w:pStyle w:val="P21"/>
        <w:framePr w:w="7654" w:h="331" w:hRule="exact" w:wrap="none" w:vAnchor="page" w:hAnchor="margin" w:x="28" w:y="15940"/>
        <w:rPr>
          <w:rStyle w:val="C16"/>
          <w:rtl w:val="0"/>
        </w:rPr>
      </w:pPr>
      <w:r>
        <w:rPr>
          <w:rStyle w:val="C16"/>
          <w:rtl w:val="0"/>
        </w:rPr>
        <w:t>Poradce pro pozůstalé, 20.8.2026 14:36:45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