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AF431C" Type="http://schemas.openxmlformats.org/officeDocument/2006/relationships/officeDocument" Target="/word/document.xml" /><Relationship Id="coreR15AF431C" Type="http://schemas.openxmlformats.org/package/2006/relationships/metadata/core-properties" Target="/docProps/core.xml" /><Relationship Id="customR15AF43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Personalista/personalistka (kód: 62-007-N)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Personalista/personalistka, 17.4.2026 8:21:24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ABS WYDA,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Brněnská 1146/30, 59101 Žďár nad Sázavou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Active English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Masarykovo nám. 2457/10, 73301 Karviná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AKADEMIA CZ,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Dokoupilova 107/3, 72401 Ostrava - Stará Bělá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CE-PA, spol. s r.o.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Vavrečkova 5262, 76001 Zlín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Centrum služeb pro podnikání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Fügnerovo náměstí 1866/5, 12000 Praha 2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Erudio Patria s.r.o.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Lumírova 522/26, 70030 Ostrava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Grafia, společnost s ručením omezeným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Houškova 822/35, 32600 Plzeň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Ing. Grebíková Martina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>Jana Koziny 190/2, 77900 Olomouc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HANDI HELP SERVIS, v.o.s.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>Koperníkova 118, 73581 Bohumín</w:t>
      </w:r>
    </w:p>
    <w:p>
      <w:pPr>
        <w:pStyle w:val="P13"/>
        <w:framePr w:w="7847" w:h="376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376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Pobřežní 249/46, 18600 Praha</w:t>
      </w:r>
    </w:p>
    <w:p>
      <w:pPr>
        <w:pStyle w:val="P17"/>
        <w:framePr w:w="7847" w:h="607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Leneo s.r.o.</w:t>
      </w:r>
    </w:p>
    <w:p>
      <w:pPr>
        <w:pStyle w:val="P19"/>
        <w:framePr w:w="2784" w:h="607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Domažlická 1123/194, 31800 Plzeň</w:t>
      </w:r>
    </w:p>
    <w:p>
      <w:pPr>
        <w:pStyle w:val="P13"/>
        <w:framePr w:w="7847" w:h="607" w:hRule="exact" w:wrap="none" w:vAnchor="page" w:hAnchor="margin" w:x="45" w:y="12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428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2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428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129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044"/>
        <w:rPr>
          <w:rStyle w:val="C15"/>
          <w:rtl w:val="0"/>
        </w:rPr>
      </w:pPr>
      <w:r>
        <w:rPr>
          <w:rStyle w:val="C15"/>
          <w:rtl w:val="0"/>
        </w:rPr>
        <w:t>Memoro s.r.o.</w:t>
      </w:r>
    </w:p>
    <w:p>
      <w:pPr>
        <w:pStyle w:val="P19"/>
        <w:framePr w:w="2784" w:h="607" w:hRule="exact" w:wrap="none" w:vAnchor="page" w:hAnchor="margin" w:x="7937" w:y="129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044"/>
        <w:rPr>
          <w:rStyle w:val="C16"/>
          <w:rtl w:val="0"/>
        </w:rPr>
      </w:pPr>
      <w:r>
        <w:rPr>
          <w:rStyle w:val="C16"/>
          <w:rtl w:val="0"/>
        </w:rPr>
        <w:t>Karla Černého 1459/1, 15600 Praha 5</w:t>
      </w:r>
    </w:p>
    <w:p>
      <w:pPr>
        <w:pStyle w:val="P13"/>
        <w:framePr w:w="7847" w:h="607" w:hRule="exact" w:wrap="none" w:vAnchor="page" w:hAnchor="margin" w:x="45" w:y="13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661"/>
        <w:rPr>
          <w:rStyle w:val="C13"/>
          <w:rtl w:val="0"/>
        </w:rPr>
      </w:pPr>
      <w:r>
        <w:rPr>
          <w:rStyle w:val="C13"/>
          <w:rtl w:val="0"/>
        </w:rPr>
        <w:t>Orange Academy Pro s.r.o.</w:t>
      </w:r>
    </w:p>
    <w:p>
      <w:pPr>
        <w:pStyle w:val="P15"/>
        <w:framePr w:w="2784" w:h="607" w:hRule="exact" w:wrap="none" w:vAnchor="page" w:hAnchor="margin" w:x="7937" w:y="13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661"/>
        <w:rPr>
          <w:rStyle w:val="C14"/>
          <w:rtl w:val="0"/>
        </w:rPr>
      </w:pPr>
      <w:r>
        <w:rPr>
          <w:rStyle w:val="C14"/>
          <w:rtl w:val="0"/>
        </w:rPr>
        <w:t>Dudíkova 1038 1038, 66461 Rajhrad</w:t>
      </w:r>
    </w:p>
    <w:p>
      <w:pPr>
        <w:pStyle w:val="P17"/>
        <w:framePr w:w="7847" w:h="607" w:hRule="exact" w:wrap="none" w:vAnchor="page" w:hAnchor="margin" w:x="45" w:y="142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277"/>
        <w:rPr>
          <w:rStyle w:val="C15"/>
          <w:rtl w:val="0"/>
        </w:rPr>
      </w:pPr>
      <w:r>
        <w:rPr>
          <w:rStyle w:val="C15"/>
          <w:rtl w:val="0"/>
        </w:rPr>
        <w:t>Orange Academy s.r.o.</w:t>
      </w:r>
    </w:p>
    <w:p>
      <w:pPr>
        <w:pStyle w:val="P19"/>
        <w:framePr w:w="2784" w:h="607" w:hRule="exact" w:wrap="none" w:vAnchor="page" w:hAnchor="margin" w:x="7937" w:y="142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277"/>
        <w:rPr>
          <w:rStyle w:val="C16"/>
          <w:rtl w:val="0"/>
        </w:rPr>
      </w:pPr>
      <w:r>
        <w:rPr>
          <w:rStyle w:val="C16"/>
          <w:rtl w:val="0"/>
        </w:rPr>
        <w:t>Pionýrská 1137/15, 69301 Hustopeče</w:t>
      </w:r>
    </w:p>
    <w:p>
      <w:pPr>
        <w:pStyle w:val="P13"/>
        <w:framePr w:w="7847" w:h="607" w:hRule="exact" w:wrap="none" w:vAnchor="page" w:hAnchor="margin" w:x="45" w:y="148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894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148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894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Personalista/personalistka, 17.4.2026 8:21:24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Mgr. Rothová Monika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Jiráskovo nábřeží 1560/4, 37004 České Budějovice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Středisko vzdělávání s.r.o.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Česká 1432/36, 70030 Ostrava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Střední průmyslová škola a Obchodní akademie, Bruntál, příspěvková organizace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Kavalcova 814/1, 79201 Bruntál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TRIGON CELOŽIVOTNÍ VZDĚLÁVÁNÍ, s.r.o.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Koterovská 345/16, 32600 Plzeň</w:t>
      </w:r>
    </w:p>
    <w:p>
      <w:pPr>
        <w:pStyle w:val="P17"/>
        <w:framePr w:w="7847" w:h="376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Ing. Václavíková Mária</w:t>
      </w:r>
    </w:p>
    <w:p>
      <w:pPr>
        <w:pStyle w:val="P19"/>
        <w:framePr w:w="2784" w:h="376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Roklova 1904, 19016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Personalista/personalistka, 17.4.2026 8:21:24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