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A8A628" Type="http://schemas.openxmlformats.org/officeDocument/2006/relationships/officeDocument" Target="/word/document.xml" /><Relationship Id="coreR1FA8A628" Type="http://schemas.openxmlformats.org/package/2006/relationships/metadata/core-properties" Target="/docProps/core.xml" /><Relationship Id="customR1FA8A6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Personalista/personalistka (kód: 62-007-N)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 právní a další příslušné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prostředků výpočetní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spravování dokumentů v administrativně personální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agendy povinných lékařských prohlídek, BOZP a PO ve firmě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vzdělávání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náborových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a používání systémů hodnocení a odměňování zaměstnanců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Personalista/personalistka, 2.10.2026 2:04:55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 právní a další příslušné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ustanoveních zákoníku práce a občanského zákoníku v oblasti personalistiky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ustanoveních zákona o obchodních korporacích ve vztahu k personální práci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v předpisech upravujících mzdy a platy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pracovněprávních vztahů a vysvětlit vztah k odvodům zdravotního a sociálního pojištění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obsah personálního managementu – uplatnění ve firmě, úkoly a poslání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Uvést pravomoci a odpovědnosti statutárních orgánů a vedoucích zaměstnanců firmy (představenstvo, dozorčí rada apod. – dle typu firmy) v pracovněprávní oblasti</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Využívání prostředků výpočetní techniky</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Koncipovat dokumenty v textovém editoru</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Praktické předvedení s ústním vysvětlením</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Navrhnout tabulku a vytvořit graf v tabulkovém procesoru</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s ústním vysvětlením</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Vytvořit prezentaci v počítačovém programu na tvorbu prezentací</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Praktické předvedení s ústním vysvětlením</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Vyhledat informace na internetu</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Praktické předvedení s ústním vysvětlením</w:t>
      </w:r>
    </w:p>
    <w:p>
      <w:pPr>
        <w:pStyle w:val="P12"/>
        <w:framePr w:w="6710" w:h="376" w:hRule="exact" w:wrap="none" w:vAnchor="page" w:hAnchor="margin" w:x="45" w:y="10032"/>
        <w:rPr>
          <w:rStyle w:val="C3"/>
          <w:rtl w:val="0"/>
        </w:rPr>
      </w:pPr>
    </w:p>
    <w:p>
      <w:pPr>
        <w:pStyle w:val="P13"/>
        <w:framePr w:w="6658" w:h="249" w:hRule="exact" w:wrap="none" w:vAnchor="page" w:hAnchor="margin" w:x="71" w:y="10088"/>
        <w:rPr>
          <w:rStyle w:val="C11"/>
          <w:rtl w:val="0"/>
        </w:rPr>
      </w:pPr>
      <w:r>
        <w:rPr>
          <w:rStyle w:val="C11"/>
          <w:rtl w:val="0"/>
        </w:rPr>
        <w:t>e) Komunikovat pomocí elektronické pošty</w:t>
      </w:r>
    </w:p>
    <w:p>
      <w:pPr>
        <w:pStyle w:val="P28"/>
        <w:framePr w:w="3921" w:h="376" w:hRule="exact" w:wrap="none" w:vAnchor="page" w:hAnchor="margin" w:x="6800" w:y="10032"/>
        <w:rPr>
          <w:rStyle w:val="C3"/>
          <w:rtl w:val="0"/>
        </w:rPr>
      </w:pPr>
    </w:p>
    <w:p>
      <w:pPr>
        <w:pStyle w:val="P29"/>
        <w:framePr w:w="3839" w:h="249" w:hRule="exact" w:wrap="none" w:vAnchor="page" w:hAnchor="margin" w:x="6856" w:y="10088"/>
        <w:rPr>
          <w:rStyle w:val="C21"/>
          <w:rtl w:val="0"/>
        </w:rPr>
      </w:pPr>
      <w:r>
        <w:rPr>
          <w:rStyle w:val="C21"/>
          <w:rtl w:val="0"/>
        </w:rPr>
        <w:t>Praktické předvedení s ústním vysvětlením</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Tvorba a spravování dokumentů v administrativně personální činnosti</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a) Upravit dokument podle platné normy</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b) Vyjmenovat systémy ukládání dokumentů, včetně základních pravidel skartace</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Ústní ověření</w:t>
      </w:r>
    </w:p>
    <w:p>
      <w:pPr>
        <w:pStyle w:val="P12"/>
        <w:framePr w:w="6710" w:h="376" w:hRule="exact" w:wrap="none" w:vAnchor="page" w:hAnchor="margin" w:x="45" w:y="12755"/>
        <w:rPr>
          <w:rStyle w:val="C3"/>
          <w:rtl w:val="0"/>
        </w:rPr>
      </w:pPr>
    </w:p>
    <w:p>
      <w:pPr>
        <w:pStyle w:val="P13"/>
        <w:framePr w:w="6658" w:h="249" w:hRule="exact" w:wrap="none" w:vAnchor="page" w:hAnchor="margin" w:x="71" w:y="12811"/>
        <w:rPr>
          <w:rStyle w:val="C11"/>
          <w:rtl w:val="0"/>
        </w:rPr>
      </w:pPr>
      <w:r>
        <w:rPr>
          <w:rStyle w:val="C11"/>
          <w:rtl w:val="0"/>
        </w:rPr>
        <w:t>c) Charakterizovat způsoby vedení osobních spisů a popisů pracovních míst</w:t>
      </w:r>
    </w:p>
    <w:p>
      <w:pPr>
        <w:pStyle w:val="P28"/>
        <w:framePr w:w="3921" w:h="376" w:hRule="exact" w:wrap="none" w:vAnchor="page" w:hAnchor="margin" w:x="6800" w:y="12755"/>
        <w:rPr>
          <w:rStyle w:val="C3"/>
          <w:rtl w:val="0"/>
        </w:rPr>
      </w:pPr>
    </w:p>
    <w:p>
      <w:pPr>
        <w:pStyle w:val="P29"/>
        <w:framePr w:w="3839" w:h="249" w:hRule="exact" w:wrap="none" w:vAnchor="page" w:hAnchor="margin" w:x="6856" w:y="12811"/>
        <w:rPr>
          <w:rStyle w:val="C21"/>
          <w:rtl w:val="0"/>
        </w:rPr>
      </w:pPr>
      <w:r>
        <w:rPr>
          <w:rStyle w:val="C21"/>
          <w:rtl w:val="0"/>
        </w:rPr>
        <w:t>Ústní ověření</w:t>
      </w:r>
    </w:p>
    <w:p>
      <w:pPr>
        <w:pStyle w:val="P16"/>
        <w:framePr w:w="6710" w:h="607" w:hRule="exact" w:wrap="none" w:vAnchor="page" w:hAnchor="margin" w:x="45" w:y="13132"/>
        <w:rPr>
          <w:rStyle w:val="C3"/>
          <w:rtl w:val="0"/>
        </w:rPr>
      </w:pPr>
    </w:p>
    <w:p>
      <w:pPr>
        <w:pStyle w:val="P17"/>
        <w:framePr w:w="6658" w:h="480" w:hRule="exact" w:wrap="none" w:vAnchor="page" w:hAnchor="margin" w:x="71" w:y="13188"/>
        <w:rPr>
          <w:rStyle w:val="C13"/>
          <w:rtl w:val="0"/>
        </w:rPr>
      </w:pPr>
      <w:r>
        <w:rPr>
          <w:rStyle w:val="C13"/>
          <w:rtl w:val="0"/>
        </w:rPr>
        <w:t>d) Uvést pravidla tvorby a uplatňování vnitřních firemních dokumentů a předpisů</w:t>
      </w:r>
    </w:p>
    <w:p>
      <w:pPr>
        <w:pStyle w:val="P30"/>
        <w:framePr w:w="3921" w:h="607" w:hRule="exact" w:wrap="none" w:vAnchor="page" w:hAnchor="margin" w:x="6800" w:y="13132"/>
        <w:rPr>
          <w:rStyle w:val="C3"/>
          <w:rtl w:val="0"/>
        </w:rPr>
      </w:pPr>
    </w:p>
    <w:p>
      <w:pPr>
        <w:pStyle w:val="P31"/>
        <w:framePr w:w="3839" w:h="480" w:hRule="exact" w:wrap="none" w:vAnchor="page" w:hAnchor="margin" w:x="6856" w:y="13188"/>
        <w:rPr>
          <w:rStyle w:val="C22"/>
          <w:rtl w:val="0"/>
        </w:rPr>
      </w:pPr>
      <w:r>
        <w:rPr>
          <w:rStyle w:val="C22"/>
          <w:rtl w:val="0"/>
        </w:rPr>
        <w:t>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Personalista/personalistka, 2.10.2026 2:04:55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povinných lékařských prohlídek, BOZP a PO ve firmě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základní legislativě v oblasti BOZP a PO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základní pravidla pro školení zaměstnanců v oblasti BOZP a PO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povinnosti organizace v oblasti lékařských prohlídek zaměstnanců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Organizování vzdělávání zaměstnanců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základní přístupy k provádění a zajišťování normativního vzdělávání zaměstnanců, včetně zajišťování školení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Uvést příklady profesí vyžadujících pravidelné přezkušování nebo školení a vysvětlit důvod</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Uvést možnosti a formy dalšího vzdělávání zaměstnanců ve firmě</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Zajišťování náborových činností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Orientovat se ve školské soustavě, vzdělávacích úrovních a oborech vzdělání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Charakterizovat možné způsoby plánování lidských zdrojů, náboru a výběru zaměstnanců ve firmě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Popsat Národní soustavu kvalifikací a možnosti jejího využití v personální praxi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Tvorba a používání systémů hodnocení a odměňování zaměstnanců</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Charakterizovat hodnoticí a motivační systémy zaměstnanců ve firmě</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1979"/>
        <w:rPr>
          <w:rStyle w:val="C3"/>
          <w:rtl w:val="0"/>
        </w:rPr>
      </w:pPr>
    </w:p>
    <w:p>
      <w:pPr>
        <w:pStyle w:val="P17"/>
        <w:framePr w:w="6658" w:h="249" w:hRule="exact" w:wrap="none" w:vAnchor="page" w:hAnchor="margin" w:x="71" w:y="12035"/>
        <w:rPr>
          <w:rStyle w:val="C13"/>
          <w:rtl w:val="0"/>
        </w:rPr>
      </w:pPr>
      <w:r>
        <w:rPr>
          <w:rStyle w:val="C13"/>
          <w:rtl w:val="0"/>
        </w:rPr>
        <w:t>b) Charakterizovat možnosti kariérového růstu zaměstnanců ve firmě</w:t>
      </w:r>
    </w:p>
    <w:p>
      <w:pPr>
        <w:pStyle w:val="P30"/>
        <w:framePr w:w="3921" w:h="376" w:hRule="exact" w:wrap="none" w:vAnchor="page" w:hAnchor="margin" w:x="6800" w:y="11979"/>
        <w:rPr>
          <w:rStyle w:val="C3"/>
          <w:rtl w:val="0"/>
        </w:rPr>
      </w:pPr>
    </w:p>
    <w:p>
      <w:pPr>
        <w:pStyle w:val="P31"/>
        <w:framePr w:w="3839" w:h="249" w:hRule="exact" w:wrap="none" w:vAnchor="page" w:hAnchor="margin" w:x="6856" w:y="12035"/>
        <w:rPr>
          <w:rStyle w:val="C22"/>
          <w:rtl w:val="0"/>
        </w:rPr>
      </w:pPr>
      <w:r>
        <w:rPr>
          <w:rStyle w:val="C22"/>
          <w:rtl w:val="0"/>
        </w:rPr>
        <w:t>Ústní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Vysvětlit základní principy mzdového systému v organizaci</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Ústní ověření</w:t>
      </w:r>
    </w:p>
    <w:p>
      <w:pPr>
        <w:pStyle w:val="P32"/>
        <w:framePr w:w="10710" w:h="248" w:hRule="exact" w:wrap="none" w:vAnchor="page" w:hAnchor="margin" w:x="28" w:y="12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Personalista/personalistka, 2.10.2026 2:04:55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kolektivního vyjednávání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povinnosti firmy vůči zaměstnancům v případě, že se ve firmě nenachází odborová organizace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pravidla pro tvorbu kolektivní smlouvy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Personalista/personalistka, 2.10.2026 2:04:55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https://nsp.cz/jednotka-prace/personalista#zdravotni-zpusobilost).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test, řešení případové studie a prezentaci výsledků případové studie.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je provedeno formou testu a týká se kritérií a) až c) kompetence Orientace v pracovně právní a další příslušné legislativě a kritéria a) kompetence Vedení agendy povinných lékařských prohlídek, BOZP a PO ve firmě. Testové otázky budou mít předdefinované odpovědi A až D, přičemž vždy musí být přesně jedna odpověď správně.</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alespoň z databáze 100 otázek, aby bylo umožněno řádově několik desítek různě sestavených testů.</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25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přesně 8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vyčleněná na písemný test je 30 minut.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případových studií, které je nutno použít pro praktické ověření těchto kompetencí: Organizování vzdělávání zaměstnanců, Zajišťování náborových činností, Tvorba a používání systémů hodnocení a odměňování zaměstnanců, Organizování kolektivního vyjednávání.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Využívání prostředků výpočetní techniky uchazeč při práci na počítači zároveň komentuje svoji činnost.</w:t>
      </w:r>
    </w:p>
    <w:p>
      <w:pPr>
        <w:pStyle w:val="P33"/>
        <w:framePr w:w="10766" w:h="1837" w:hRule="exact" w:wrap="none" w:vAnchor="page" w:hAnchor="margin" w:x="0" w:y="13654"/>
        <w:rPr>
          <w:rStyle w:val="C3"/>
          <w:rtl w:val="0"/>
        </w:rPr>
      </w:pPr>
    </w:p>
    <w:p>
      <w:pPr>
        <w:pStyle w:val="P35"/>
        <w:framePr w:w="10710" w:h="340" w:hRule="exact" w:wrap="none" w:vAnchor="page" w:hAnchor="margin" w:x="28" w:y="13654"/>
        <w:rPr>
          <w:rStyle w:val="C25"/>
          <w:rtl w:val="0"/>
        </w:rPr>
      </w:pPr>
      <w:r>
        <w:rPr>
          <w:rStyle w:val="C25"/>
          <w:rtl w:val="0"/>
        </w:rPr>
        <w:t>Výsledné hodnocení</w:t>
      </w:r>
    </w:p>
    <w:p>
      <w:pPr>
        <w:keepNext w:val="0"/>
        <w:keepLines w:val="0"/>
        <w:framePr w:w="10766" w:h="1497" w:hRule="exact" w:wrap="none" w:vAnchor="page" w:hAnchor="margin" w:x="0" w:y="13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Personalista/personalistka, 2.10.2026 2:04:55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17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humanitní, ekonomické nebo právní a alespoň 5 let odborné praxe v oblasti personalistiky nebo učitele VOŠ v oblasti personalistiky.</w:t>
      </w:r>
    </w:p>
    <w:p>
      <w:pPr>
        <w:keepNext w:val="0"/>
        <w:keepLines w:val="1"/>
        <w:framePr w:w="10766" w:h="662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oblasti personalistiky nebo učitele VOŠ v oblasti personalistiky.</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2538" w:hRule="exact" w:wrap="none" w:vAnchor="page" w:hAnchor="margin" w:x="0" w:y="11160"/>
        <w:rPr>
          <w:rStyle w:val="C3"/>
          <w:rtl w:val="0"/>
        </w:rPr>
      </w:pPr>
    </w:p>
    <w:p>
      <w:pPr>
        <w:pStyle w:val="P35"/>
        <w:framePr w:w="10710" w:h="340" w:hRule="exact" w:wrap="none" w:vAnchor="page" w:hAnchor="margin" w:x="28" w:y="11160"/>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 aktuální znění zákoníku práce, zákona o obchodních korporacích a občanského zákoníku. Soubor testových otázek a případových studií.</w:t>
      </w:r>
    </w:p>
    <w:p>
      <w:pPr>
        <w:keepNext w:val="0"/>
        <w:keepLines w:val="0"/>
        <w:framePr w:w="10766" w:h="2198"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25"/>
        <w:rPr>
          <w:rStyle w:val="C3"/>
          <w:rtl w:val="0"/>
        </w:rPr>
      </w:pPr>
    </w:p>
    <w:p>
      <w:pPr>
        <w:pStyle w:val="P35"/>
        <w:framePr w:w="10710" w:h="340" w:hRule="exact" w:wrap="none" w:vAnchor="page" w:hAnchor="margin" w:x="28" w:y="13925"/>
        <w:rPr>
          <w:rStyle w:val="C25"/>
          <w:rtl w:val="0"/>
        </w:rPr>
      </w:pPr>
      <w:r>
        <w:rPr>
          <w:rStyle w:val="C25"/>
          <w:rtl w:val="0"/>
        </w:rPr>
        <w:t>Doba přípravy na zkoušku</w:t>
      </w:r>
    </w:p>
    <w:p>
      <w:pPr>
        <w:keepNext w:val="0"/>
        <w:keepLines w:val="0"/>
        <w:framePr w:w="10766" w:h="806" w:hRule="exact" w:wrap="none" w:vAnchor="page" w:hAnchor="margin" w:x="0" w:y="14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Personalista/personalistka, 2.10.2026 2:04:55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toho 30 minut na písemné ověření formou testu. Zkouška nemůže být rozložena do více dnů.</w:t>
      </w:r>
    </w:p>
    <w:p>
      <w:pPr>
        <w:pStyle w:val="P21"/>
        <w:framePr w:w="7654" w:h="331" w:hRule="exact" w:wrap="none" w:vAnchor="page" w:hAnchor="margin" w:x="28" w:y="15940"/>
        <w:rPr>
          <w:rStyle w:val="C16"/>
          <w:rtl w:val="0"/>
        </w:rPr>
      </w:pPr>
      <w:r>
        <w:rPr>
          <w:rStyle w:val="C16"/>
          <w:rtl w:val="0"/>
        </w:rPr>
        <w:t>Personalista/personalistka, 2.10.2026 2:04:55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Personalista/personalistka, 2.10.2026 2:04:55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BAF5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79C1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