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E0A6D" Type="http://schemas.openxmlformats.org/officeDocument/2006/relationships/officeDocument" Target="/word/document.xml" /><Relationship Id="coreR378E0A6D" Type="http://schemas.openxmlformats.org/package/2006/relationships/metadata/core-properties" Target="/docProps/core.xml" /><Relationship Id="customR378E0A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 právní a další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spravování dokumentů v administrativně personální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agendy povinných lékařských prohlídek, BOZP a PO ve firmě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vzdělávání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náborových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a používání systémů hodnocení a odměňování zaměstnanců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30.9.2026 2:39:25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https://nsp.cz/jednotka-prace/personalista#zdravotni-zpusobilost).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test, řešení případové studie a prezentaci výsledků případové studie.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kritérií a) až c) kompetence Orientace v pracovně právní a další příslušné legislativě a kritéria a) kompetence Vedení agendy povinných lékařských prohlídek, BOZP a PO ve firmě. Testové otázky budou mít předdefinované odpovědi A až D, přičemž vždy musí být přesně jedna odpověď správně.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100 otázek, aby bylo umožněno řádově několik desítek různě sestavených testů.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přesně 8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vyčleněná na písemný test je 30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praktické ověření těchto kompetencí: Organizování vzdělávání zaměstnanců, Zajišťování náborových činností, Tvorba a používání systémů hodnocení a odměňování zaměstnanců, Organizování kolektivního vyjednávání.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Využívání prostředků výpočetní techniky uchazeč při práci na počítači zároveň komentuje svoji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30.9.2026 2:39:25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30.9.2026 2:39:25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