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7EF38E5" Type="http://schemas.openxmlformats.org/officeDocument/2006/relationships/officeDocument" Target="/word/document.xml" /><Relationship Id="coreR27EF38E5" Type="http://schemas.openxmlformats.org/package/2006/relationships/metadata/core-properties" Target="/docProps/core.xml" /><Relationship Id="customR27EF38E5"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Personalista/personalistka (kód: 62-007-N)</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práce a sociálních věcí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Ekonomie (kód: 62)</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Personalista</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5</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pracovně právní a další příslušné legislativě</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5</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Využívání prostředků výpočetní techniky</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Tvorba a spravování dokumentů v administrativně personální činnosti</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5</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Vedení agendy povinných lékařských prohlídek, BOZP a PO ve firmě</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Organizování vzdělávání zaměstnanců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5</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Zajišťování náborových činností</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5</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Tvorba a používání systémů hodnocení a odměňování zaměstnanců</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5</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Organizování kolektivního vyjednávání</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4</w:t>
      </w:r>
    </w:p>
    <w:p>
      <w:pPr>
        <w:pStyle w:val="P7"/>
        <w:framePr w:w="8788" w:h="340" w:hRule="exact" w:wrap="none" w:vAnchor="page" w:hAnchor="margin" w:x="28" w:y="8856"/>
        <w:rPr>
          <w:rStyle w:val="C8"/>
          <w:rtl w:val="0"/>
        </w:rPr>
      </w:pPr>
      <w:r>
        <w:rPr>
          <w:rStyle w:val="C8"/>
          <w:rtl w:val="0"/>
        </w:rPr>
        <w:t>Platnost standardu</w:t>
      </w:r>
    </w:p>
    <w:p>
      <w:pPr>
        <w:pStyle w:val="P20"/>
        <w:framePr w:w="2928" w:h="248" w:hRule="exact" w:wrap="none" w:vAnchor="page" w:hAnchor="margin" w:x="28" w:y="9196"/>
        <w:rPr>
          <w:rStyle w:val="C15"/>
          <w:rtl w:val="0"/>
        </w:rPr>
      </w:pPr>
      <w:r>
        <w:rPr>
          <w:rStyle w:val="C15"/>
          <w:rtl w:val="0"/>
        </w:rPr>
        <w:t>Standard je platný od: 19.06.2020</w:t>
      </w:r>
    </w:p>
    <w:p>
      <w:pPr>
        <w:pStyle w:val="P21"/>
        <w:framePr w:w="7654" w:h="331" w:hRule="exact" w:wrap="none" w:vAnchor="page" w:hAnchor="margin" w:x="28" w:y="15940"/>
        <w:rPr>
          <w:rStyle w:val="C16"/>
          <w:rtl w:val="0"/>
        </w:rPr>
      </w:pPr>
      <w:r>
        <w:rPr>
          <w:rStyle w:val="C16"/>
          <w:rtl w:val="0"/>
        </w:rPr>
        <w:t>Personalista/personalistka, 17.6.2026 14:41:04</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pracovně právní a další příslušné legislativě</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Orientovat se v základních ustanoveních zákoníku práce a občanského zákoníku v oblasti personalistiky</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Písemné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Orientovat se v základních ustanoveních zákona o obchodních korporacích ve vztahu k personální práci</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Písemné ověření</w:t>
      </w:r>
    </w:p>
    <w:p>
      <w:pPr>
        <w:pStyle w:val="P12"/>
        <w:framePr w:w="6710" w:h="376" w:hRule="exact" w:wrap="none" w:vAnchor="page" w:hAnchor="margin" w:x="45" w:y="4741"/>
        <w:rPr>
          <w:rStyle w:val="C3"/>
          <w:rtl w:val="0"/>
        </w:rPr>
      </w:pPr>
    </w:p>
    <w:p>
      <w:pPr>
        <w:pStyle w:val="P13"/>
        <w:framePr w:w="6658" w:h="249" w:hRule="exact" w:wrap="none" w:vAnchor="page" w:hAnchor="margin" w:x="71" w:y="4797"/>
        <w:rPr>
          <w:rStyle w:val="C11"/>
          <w:rtl w:val="0"/>
        </w:rPr>
      </w:pPr>
      <w:r>
        <w:rPr>
          <w:rStyle w:val="C11"/>
          <w:rtl w:val="0"/>
        </w:rPr>
        <w:t>c) Orientovat se v předpisech upravujících mzdy a platy</w:t>
      </w:r>
    </w:p>
    <w:p>
      <w:pPr>
        <w:pStyle w:val="P28"/>
        <w:framePr w:w="3921" w:h="376" w:hRule="exact" w:wrap="none" w:vAnchor="page" w:hAnchor="margin" w:x="6800" w:y="4741"/>
        <w:rPr>
          <w:rStyle w:val="C3"/>
          <w:rtl w:val="0"/>
        </w:rPr>
      </w:pPr>
    </w:p>
    <w:p>
      <w:pPr>
        <w:pStyle w:val="P29"/>
        <w:framePr w:w="3839" w:h="249" w:hRule="exact" w:wrap="none" w:vAnchor="page" w:hAnchor="margin" w:x="6856" w:y="4797"/>
        <w:rPr>
          <w:rStyle w:val="C21"/>
          <w:rtl w:val="0"/>
        </w:rPr>
      </w:pPr>
      <w:r>
        <w:rPr>
          <w:rStyle w:val="C21"/>
          <w:rtl w:val="0"/>
        </w:rPr>
        <w:t>Písemné ověření</w:t>
      </w:r>
    </w:p>
    <w:p>
      <w:pPr>
        <w:pStyle w:val="P16"/>
        <w:framePr w:w="6710" w:h="607" w:hRule="exact" w:wrap="none" w:vAnchor="page" w:hAnchor="margin" w:x="45" w:y="5117"/>
        <w:rPr>
          <w:rStyle w:val="C3"/>
          <w:rtl w:val="0"/>
        </w:rPr>
      </w:pPr>
    </w:p>
    <w:p>
      <w:pPr>
        <w:pStyle w:val="P17"/>
        <w:framePr w:w="6658" w:h="480" w:hRule="exact" w:wrap="none" w:vAnchor="page" w:hAnchor="margin" w:x="71" w:y="5173"/>
        <w:rPr>
          <w:rStyle w:val="C13"/>
          <w:rtl w:val="0"/>
        </w:rPr>
      </w:pPr>
      <w:r>
        <w:rPr>
          <w:rStyle w:val="C13"/>
          <w:rtl w:val="0"/>
        </w:rPr>
        <w:t>d) Vyjmenovat druhy pracovněprávních vztahů a vysvětlit vztah k odvodům zdravotního a sociálního pojištění</w:t>
      </w:r>
    </w:p>
    <w:p>
      <w:pPr>
        <w:pStyle w:val="P30"/>
        <w:framePr w:w="3921" w:h="607" w:hRule="exact" w:wrap="none" w:vAnchor="page" w:hAnchor="margin" w:x="6800" w:y="5117"/>
        <w:rPr>
          <w:rStyle w:val="C3"/>
          <w:rtl w:val="0"/>
        </w:rPr>
      </w:pPr>
    </w:p>
    <w:p>
      <w:pPr>
        <w:pStyle w:val="P31"/>
        <w:framePr w:w="3839" w:h="480" w:hRule="exact" w:wrap="none" w:vAnchor="page" w:hAnchor="margin" w:x="6856" w:y="5173"/>
        <w:rPr>
          <w:rStyle w:val="C22"/>
          <w:rtl w:val="0"/>
        </w:rPr>
      </w:pPr>
      <w:r>
        <w:rPr>
          <w:rStyle w:val="C22"/>
          <w:rtl w:val="0"/>
        </w:rPr>
        <w:t>Ústní ověření</w:t>
      </w:r>
    </w:p>
    <w:p>
      <w:pPr>
        <w:pStyle w:val="P12"/>
        <w:framePr w:w="6710" w:h="607" w:hRule="exact" w:wrap="none" w:vAnchor="page" w:hAnchor="margin" w:x="45" w:y="5724"/>
        <w:rPr>
          <w:rStyle w:val="C3"/>
          <w:rtl w:val="0"/>
        </w:rPr>
      </w:pPr>
    </w:p>
    <w:p>
      <w:pPr>
        <w:pStyle w:val="P13"/>
        <w:framePr w:w="6658" w:h="480" w:hRule="exact" w:wrap="none" w:vAnchor="page" w:hAnchor="margin" w:x="71" w:y="5780"/>
        <w:rPr>
          <w:rStyle w:val="C11"/>
          <w:rtl w:val="0"/>
        </w:rPr>
      </w:pPr>
      <w:r>
        <w:rPr>
          <w:rStyle w:val="C11"/>
          <w:rtl w:val="0"/>
        </w:rPr>
        <w:t>e) Charakterizovat obsah personálního managementu – uplatnění ve firmě, úkoly a poslání</w:t>
      </w:r>
    </w:p>
    <w:p>
      <w:pPr>
        <w:pStyle w:val="P28"/>
        <w:framePr w:w="3921" w:h="607" w:hRule="exact" w:wrap="none" w:vAnchor="page" w:hAnchor="margin" w:x="6800" w:y="5724"/>
        <w:rPr>
          <w:rStyle w:val="C3"/>
          <w:rtl w:val="0"/>
        </w:rPr>
      </w:pPr>
    </w:p>
    <w:p>
      <w:pPr>
        <w:pStyle w:val="P29"/>
        <w:framePr w:w="3839" w:h="480" w:hRule="exact" w:wrap="none" w:vAnchor="page" w:hAnchor="margin" w:x="6856" w:y="5780"/>
        <w:rPr>
          <w:rStyle w:val="C21"/>
          <w:rtl w:val="0"/>
        </w:rPr>
      </w:pPr>
      <w:r>
        <w:rPr>
          <w:rStyle w:val="C21"/>
          <w:rtl w:val="0"/>
        </w:rPr>
        <w:t>Ústní ověření</w:t>
      </w:r>
    </w:p>
    <w:p>
      <w:pPr>
        <w:pStyle w:val="P16"/>
        <w:framePr w:w="6710" w:h="831" w:hRule="exact" w:wrap="none" w:vAnchor="page" w:hAnchor="margin" w:x="45" w:y="6331"/>
        <w:rPr>
          <w:rStyle w:val="C3"/>
          <w:rtl w:val="0"/>
        </w:rPr>
      </w:pPr>
    </w:p>
    <w:p>
      <w:pPr>
        <w:pStyle w:val="P17"/>
        <w:framePr w:w="6658" w:h="704" w:hRule="exact" w:wrap="none" w:vAnchor="page" w:hAnchor="margin" w:x="71" w:y="6387"/>
        <w:rPr>
          <w:rStyle w:val="C13"/>
          <w:rtl w:val="0"/>
        </w:rPr>
      </w:pPr>
      <w:r>
        <w:rPr>
          <w:rStyle w:val="C13"/>
          <w:rtl w:val="0"/>
        </w:rPr>
        <w:t>f) Uvést pravomoci a odpovědnosti statutárních orgánů a vedoucích zaměstnanců firmy (představenstvo, dozorčí rada apod. – dle typu firmy) v pracovněprávní oblasti</w:t>
      </w:r>
    </w:p>
    <w:p>
      <w:pPr>
        <w:pStyle w:val="P30"/>
        <w:framePr w:w="3921" w:h="831" w:hRule="exact" w:wrap="none" w:vAnchor="page" w:hAnchor="margin" w:x="6800" w:y="6331"/>
        <w:rPr>
          <w:rStyle w:val="C3"/>
          <w:rtl w:val="0"/>
        </w:rPr>
      </w:pPr>
    </w:p>
    <w:p>
      <w:pPr>
        <w:pStyle w:val="P31"/>
        <w:framePr w:w="3839" w:h="704" w:hRule="exact" w:wrap="none" w:vAnchor="page" w:hAnchor="margin" w:x="6856" w:y="6387"/>
        <w:rPr>
          <w:rStyle w:val="C22"/>
          <w:rtl w:val="0"/>
        </w:rPr>
      </w:pPr>
      <w:r>
        <w:rPr>
          <w:rStyle w:val="C22"/>
          <w:rtl w:val="0"/>
        </w:rPr>
        <w:t>Ústní ověření</w:t>
      </w:r>
    </w:p>
    <w:p>
      <w:pPr>
        <w:pStyle w:val="P32"/>
        <w:framePr w:w="10710" w:h="248" w:hRule="exact" w:wrap="none" w:vAnchor="page" w:hAnchor="margin" w:x="28" w:y="7275"/>
        <w:rPr>
          <w:rStyle w:val="C23"/>
          <w:rtl w:val="0"/>
        </w:rPr>
      </w:pPr>
      <w:r>
        <w:rPr>
          <w:rStyle w:val="C23"/>
          <w:rtl w:val="0"/>
        </w:rPr>
        <w:t>Je třeba splnit všechna kritéria.</w:t>
      </w:r>
    </w:p>
    <w:p>
      <w:pPr>
        <w:pStyle w:val="P23"/>
        <w:framePr w:w="10710" w:h="340" w:hRule="exact" w:wrap="none" w:vAnchor="page" w:hAnchor="margin" w:x="28" w:y="7711"/>
        <w:rPr>
          <w:rStyle w:val="C18"/>
          <w:rtl w:val="0"/>
        </w:rPr>
      </w:pPr>
      <w:r>
        <w:rPr>
          <w:rStyle w:val="C18"/>
          <w:rtl w:val="0"/>
        </w:rPr>
        <w:t>Využívání prostředků výpočetní techniky</w:t>
      </w:r>
    </w:p>
    <w:p>
      <w:pPr>
        <w:pStyle w:val="P24"/>
        <w:framePr w:w="6713" w:h="376" w:hRule="exact" w:wrap="none" w:vAnchor="page" w:hAnchor="margin" w:x="45" w:y="8150"/>
        <w:rPr>
          <w:rStyle w:val="C3"/>
          <w:rtl w:val="0"/>
        </w:rPr>
      </w:pPr>
    </w:p>
    <w:p>
      <w:pPr>
        <w:pStyle w:val="P25"/>
        <w:framePr w:w="6661" w:h="249" w:hRule="exact" w:wrap="none" w:vAnchor="page" w:hAnchor="margin" w:x="71" w:y="8221"/>
        <w:rPr>
          <w:rStyle w:val="C19"/>
          <w:rtl w:val="0"/>
        </w:rPr>
      </w:pPr>
      <w:r>
        <w:rPr>
          <w:rStyle w:val="C19"/>
          <w:rtl w:val="0"/>
        </w:rPr>
        <w:t>Kritéria hodnocení</w:t>
      </w:r>
    </w:p>
    <w:p>
      <w:pPr>
        <w:pStyle w:val="P26"/>
        <w:framePr w:w="3918" w:h="376" w:hRule="exact" w:wrap="none" w:vAnchor="page" w:hAnchor="margin" w:x="6803" w:y="8150"/>
        <w:rPr>
          <w:rStyle w:val="C3"/>
          <w:rtl w:val="0"/>
        </w:rPr>
      </w:pPr>
    </w:p>
    <w:p>
      <w:pPr>
        <w:pStyle w:val="P27"/>
        <w:framePr w:w="3836" w:h="249" w:hRule="exact" w:wrap="none" w:vAnchor="page" w:hAnchor="margin" w:x="6859" w:y="8221"/>
        <w:rPr>
          <w:rStyle w:val="C20"/>
          <w:rtl w:val="0"/>
        </w:rPr>
      </w:pPr>
      <w:r>
        <w:rPr>
          <w:rStyle w:val="C20"/>
          <w:rtl w:val="0"/>
        </w:rPr>
        <w:t>Způsoby ověření</w:t>
      </w:r>
    </w:p>
    <w:p>
      <w:pPr>
        <w:pStyle w:val="P12"/>
        <w:framePr w:w="6710" w:h="376" w:hRule="exact" w:wrap="none" w:vAnchor="page" w:hAnchor="margin" w:x="45" w:y="8527"/>
        <w:rPr>
          <w:rStyle w:val="C3"/>
          <w:rtl w:val="0"/>
        </w:rPr>
      </w:pPr>
    </w:p>
    <w:p>
      <w:pPr>
        <w:pStyle w:val="P13"/>
        <w:framePr w:w="6658" w:h="249" w:hRule="exact" w:wrap="none" w:vAnchor="page" w:hAnchor="margin" w:x="71" w:y="8583"/>
        <w:rPr>
          <w:rStyle w:val="C11"/>
          <w:rtl w:val="0"/>
        </w:rPr>
      </w:pPr>
      <w:r>
        <w:rPr>
          <w:rStyle w:val="C11"/>
          <w:rtl w:val="0"/>
        </w:rPr>
        <w:t>a) Koncipovat dokumenty v textovém editoru</w:t>
      </w:r>
    </w:p>
    <w:p>
      <w:pPr>
        <w:pStyle w:val="P28"/>
        <w:framePr w:w="3921" w:h="376" w:hRule="exact" w:wrap="none" w:vAnchor="page" w:hAnchor="margin" w:x="6800" w:y="8527"/>
        <w:rPr>
          <w:rStyle w:val="C3"/>
          <w:rtl w:val="0"/>
        </w:rPr>
      </w:pPr>
    </w:p>
    <w:p>
      <w:pPr>
        <w:pStyle w:val="P29"/>
        <w:framePr w:w="3839" w:h="249" w:hRule="exact" w:wrap="none" w:vAnchor="page" w:hAnchor="margin" w:x="6856" w:y="8583"/>
        <w:rPr>
          <w:rStyle w:val="C21"/>
          <w:rtl w:val="0"/>
        </w:rPr>
      </w:pPr>
      <w:r>
        <w:rPr>
          <w:rStyle w:val="C21"/>
          <w:rtl w:val="0"/>
        </w:rPr>
        <w:t>Praktické předvedení s ústním vysvětlením</w:t>
      </w:r>
    </w:p>
    <w:p>
      <w:pPr>
        <w:pStyle w:val="P16"/>
        <w:framePr w:w="6710" w:h="376" w:hRule="exact" w:wrap="none" w:vAnchor="page" w:hAnchor="margin" w:x="45" w:y="8903"/>
        <w:rPr>
          <w:rStyle w:val="C3"/>
          <w:rtl w:val="0"/>
        </w:rPr>
      </w:pPr>
    </w:p>
    <w:p>
      <w:pPr>
        <w:pStyle w:val="P17"/>
        <w:framePr w:w="6658" w:h="249" w:hRule="exact" w:wrap="none" w:vAnchor="page" w:hAnchor="margin" w:x="71" w:y="8959"/>
        <w:rPr>
          <w:rStyle w:val="C13"/>
          <w:rtl w:val="0"/>
        </w:rPr>
      </w:pPr>
      <w:r>
        <w:rPr>
          <w:rStyle w:val="C13"/>
          <w:rtl w:val="0"/>
        </w:rPr>
        <w:t>b) Navrhnout tabulku a vytvořit graf v tabulkovém procesoru</w:t>
      </w:r>
    </w:p>
    <w:p>
      <w:pPr>
        <w:pStyle w:val="P30"/>
        <w:framePr w:w="3921" w:h="376" w:hRule="exact" w:wrap="none" w:vAnchor="page" w:hAnchor="margin" w:x="6800" w:y="8903"/>
        <w:rPr>
          <w:rStyle w:val="C3"/>
          <w:rtl w:val="0"/>
        </w:rPr>
      </w:pPr>
    </w:p>
    <w:p>
      <w:pPr>
        <w:pStyle w:val="P31"/>
        <w:framePr w:w="3839" w:h="249" w:hRule="exact" w:wrap="none" w:vAnchor="page" w:hAnchor="margin" w:x="6856" w:y="8959"/>
        <w:rPr>
          <w:rStyle w:val="C22"/>
          <w:rtl w:val="0"/>
        </w:rPr>
      </w:pPr>
      <w:r>
        <w:rPr>
          <w:rStyle w:val="C22"/>
          <w:rtl w:val="0"/>
        </w:rPr>
        <w:t>Praktické předvedení s ústním vysvětlením</w:t>
      </w:r>
    </w:p>
    <w:p>
      <w:pPr>
        <w:pStyle w:val="P12"/>
        <w:framePr w:w="6710" w:h="376" w:hRule="exact" w:wrap="none" w:vAnchor="page" w:hAnchor="margin" w:x="45" w:y="9279"/>
        <w:rPr>
          <w:rStyle w:val="C3"/>
          <w:rtl w:val="0"/>
        </w:rPr>
      </w:pPr>
    </w:p>
    <w:p>
      <w:pPr>
        <w:pStyle w:val="P13"/>
        <w:framePr w:w="6658" w:h="249" w:hRule="exact" w:wrap="none" w:vAnchor="page" w:hAnchor="margin" w:x="71" w:y="9335"/>
        <w:rPr>
          <w:rStyle w:val="C11"/>
          <w:rtl w:val="0"/>
        </w:rPr>
      </w:pPr>
      <w:r>
        <w:rPr>
          <w:rStyle w:val="C11"/>
          <w:rtl w:val="0"/>
        </w:rPr>
        <w:t>c) Vytvořit prezentaci v počítačovém programu na tvorbu prezentací</w:t>
      </w:r>
    </w:p>
    <w:p>
      <w:pPr>
        <w:pStyle w:val="P28"/>
        <w:framePr w:w="3921" w:h="376" w:hRule="exact" w:wrap="none" w:vAnchor="page" w:hAnchor="margin" w:x="6800" w:y="9279"/>
        <w:rPr>
          <w:rStyle w:val="C3"/>
          <w:rtl w:val="0"/>
        </w:rPr>
      </w:pPr>
    </w:p>
    <w:p>
      <w:pPr>
        <w:pStyle w:val="P29"/>
        <w:framePr w:w="3839" w:h="249" w:hRule="exact" w:wrap="none" w:vAnchor="page" w:hAnchor="margin" w:x="6856" w:y="9335"/>
        <w:rPr>
          <w:rStyle w:val="C21"/>
          <w:rtl w:val="0"/>
        </w:rPr>
      </w:pPr>
      <w:r>
        <w:rPr>
          <w:rStyle w:val="C21"/>
          <w:rtl w:val="0"/>
        </w:rPr>
        <w:t>Praktické předvedení s ústním vysvětlením</w:t>
      </w:r>
    </w:p>
    <w:p>
      <w:pPr>
        <w:pStyle w:val="P16"/>
        <w:framePr w:w="6710" w:h="376" w:hRule="exact" w:wrap="none" w:vAnchor="page" w:hAnchor="margin" w:x="45" w:y="9655"/>
        <w:rPr>
          <w:rStyle w:val="C3"/>
          <w:rtl w:val="0"/>
        </w:rPr>
      </w:pPr>
    </w:p>
    <w:p>
      <w:pPr>
        <w:pStyle w:val="P17"/>
        <w:framePr w:w="6658" w:h="249" w:hRule="exact" w:wrap="none" w:vAnchor="page" w:hAnchor="margin" w:x="71" w:y="9711"/>
        <w:rPr>
          <w:rStyle w:val="C13"/>
          <w:rtl w:val="0"/>
        </w:rPr>
      </w:pPr>
      <w:r>
        <w:rPr>
          <w:rStyle w:val="C13"/>
          <w:rtl w:val="0"/>
        </w:rPr>
        <w:t>d) Vyhledat informace na internetu</w:t>
      </w:r>
    </w:p>
    <w:p>
      <w:pPr>
        <w:pStyle w:val="P30"/>
        <w:framePr w:w="3921" w:h="376" w:hRule="exact" w:wrap="none" w:vAnchor="page" w:hAnchor="margin" w:x="6800" w:y="9655"/>
        <w:rPr>
          <w:rStyle w:val="C3"/>
          <w:rtl w:val="0"/>
        </w:rPr>
      </w:pPr>
    </w:p>
    <w:p>
      <w:pPr>
        <w:pStyle w:val="P31"/>
        <w:framePr w:w="3839" w:h="249" w:hRule="exact" w:wrap="none" w:vAnchor="page" w:hAnchor="margin" w:x="6856" w:y="9711"/>
        <w:rPr>
          <w:rStyle w:val="C22"/>
          <w:rtl w:val="0"/>
        </w:rPr>
      </w:pPr>
      <w:r>
        <w:rPr>
          <w:rStyle w:val="C22"/>
          <w:rtl w:val="0"/>
        </w:rPr>
        <w:t>Praktické předvedení s ústním vysvětlením</w:t>
      </w:r>
    </w:p>
    <w:p>
      <w:pPr>
        <w:pStyle w:val="P12"/>
        <w:framePr w:w="6710" w:h="376" w:hRule="exact" w:wrap="none" w:vAnchor="page" w:hAnchor="margin" w:x="45" w:y="10032"/>
        <w:rPr>
          <w:rStyle w:val="C3"/>
          <w:rtl w:val="0"/>
        </w:rPr>
      </w:pPr>
    </w:p>
    <w:p>
      <w:pPr>
        <w:pStyle w:val="P13"/>
        <w:framePr w:w="6658" w:h="249" w:hRule="exact" w:wrap="none" w:vAnchor="page" w:hAnchor="margin" w:x="71" w:y="10088"/>
        <w:rPr>
          <w:rStyle w:val="C11"/>
          <w:rtl w:val="0"/>
        </w:rPr>
      </w:pPr>
      <w:r>
        <w:rPr>
          <w:rStyle w:val="C11"/>
          <w:rtl w:val="0"/>
        </w:rPr>
        <w:t>e) Komunikovat pomocí elektronické pošty</w:t>
      </w:r>
    </w:p>
    <w:p>
      <w:pPr>
        <w:pStyle w:val="P28"/>
        <w:framePr w:w="3921" w:h="376" w:hRule="exact" w:wrap="none" w:vAnchor="page" w:hAnchor="margin" w:x="6800" w:y="10032"/>
        <w:rPr>
          <w:rStyle w:val="C3"/>
          <w:rtl w:val="0"/>
        </w:rPr>
      </w:pPr>
    </w:p>
    <w:p>
      <w:pPr>
        <w:pStyle w:val="P29"/>
        <w:framePr w:w="3839" w:h="249" w:hRule="exact" w:wrap="none" w:vAnchor="page" w:hAnchor="margin" w:x="6856" w:y="10088"/>
        <w:rPr>
          <w:rStyle w:val="C21"/>
          <w:rtl w:val="0"/>
        </w:rPr>
      </w:pPr>
      <w:r>
        <w:rPr>
          <w:rStyle w:val="C21"/>
          <w:rtl w:val="0"/>
        </w:rPr>
        <w:t>Praktické předvedení s ústním vysvětlením</w:t>
      </w:r>
    </w:p>
    <w:p>
      <w:pPr>
        <w:pStyle w:val="P32"/>
        <w:framePr w:w="10710" w:h="248" w:hRule="exact" w:wrap="none" w:vAnchor="page" w:hAnchor="margin" w:x="28" w:y="10521"/>
        <w:rPr>
          <w:rStyle w:val="C23"/>
          <w:rtl w:val="0"/>
        </w:rPr>
      </w:pPr>
      <w:r>
        <w:rPr>
          <w:rStyle w:val="C23"/>
          <w:rtl w:val="0"/>
        </w:rPr>
        <w:t>Je třeba splnit všechna kritéria.</w:t>
      </w:r>
    </w:p>
    <w:p>
      <w:pPr>
        <w:pStyle w:val="P23"/>
        <w:framePr w:w="10710" w:h="340" w:hRule="exact" w:wrap="none" w:vAnchor="page" w:hAnchor="margin" w:x="28" w:y="10957"/>
        <w:rPr>
          <w:rStyle w:val="C18"/>
          <w:rtl w:val="0"/>
        </w:rPr>
      </w:pPr>
      <w:r>
        <w:rPr>
          <w:rStyle w:val="C18"/>
          <w:rtl w:val="0"/>
        </w:rPr>
        <w:t>Tvorba a spravování dokumentů v administrativně personální činnosti</w:t>
      </w:r>
    </w:p>
    <w:p>
      <w:pPr>
        <w:pStyle w:val="P24"/>
        <w:framePr w:w="6713" w:h="376" w:hRule="exact" w:wrap="none" w:vAnchor="page" w:hAnchor="margin" w:x="45" w:y="11396"/>
        <w:rPr>
          <w:rStyle w:val="C3"/>
          <w:rtl w:val="0"/>
        </w:rPr>
      </w:pPr>
    </w:p>
    <w:p>
      <w:pPr>
        <w:pStyle w:val="P25"/>
        <w:framePr w:w="6661" w:h="249" w:hRule="exact" w:wrap="none" w:vAnchor="page" w:hAnchor="margin" w:x="71" w:y="11467"/>
        <w:rPr>
          <w:rStyle w:val="C19"/>
          <w:rtl w:val="0"/>
        </w:rPr>
      </w:pPr>
      <w:r>
        <w:rPr>
          <w:rStyle w:val="C19"/>
          <w:rtl w:val="0"/>
        </w:rPr>
        <w:t>Kritéria hodnocení</w:t>
      </w:r>
    </w:p>
    <w:p>
      <w:pPr>
        <w:pStyle w:val="P26"/>
        <w:framePr w:w="3918" w:h="376" w:hRule="exact" w:wrap="none" w:vAnchor="page" w:hAnchor="margin" w:x="6803" w:y="11396"/>
        <w:rPr>
          <w:rStyle w:val="C3"/>
          <w:rtl w:val="0"/>
        </w:rPr>
      </w:pPr>
    </w:p>
    <w:p>
      <w:pPr>
        <w:pStyle w:val="P27"/>
        <w:framePr w:w="3836" w:h="249" w:hRule="exact" w:wrap="none" w:vAnchor="page" w:hAnchor="margin" w:x="6859" w:y="11467"/>
        <w:rPr>
          <w:rStyle w:val="C20"/>
          <w:rtl w:val="0"/>
        </w:rPr>
      </w:pPr>
      <w:r>
        <w:rPr>
          <w:rStyle w:val="C20"/>
          <w:rtl w:val="0"/>
        </w:rPr>
        <w:t>Způsoby ověření</w:t>
      </w:r>
    </w:p>
    <w:p>
      <w:pPr>
        <w:pStyle w:val="P12"/>
        <w:framePr w:w="6710" w:h="376" w:hRule="exact" w:wrap="none" w:vAnchor="page" w:hAnchor="margin" w:x="45" w:y="11772"/>
        <w:rPr>
          <w:rStyle w:val="C3"/>
          <w:rtl w:val="0"/>
        </w:rPr>
      </w:pPr>
    </w:p>
    <w:p>
      <w:pPr>
        <w:pStyle w:val="P13"/>
        <w:framePr w:w="6658" w:h="249" w:hRule="exact" w:wrap="none" w:vAnchor="page" w:hAnchor="margin" w:x="71" w:y="11828"/>
        <w:rPr>
          <w:rStyle w:val="C11"/>
          <w:rtl w:val="0"/>
        </w:rPr>
      </w:pPr>
      <w:r>
        <w:rPr>
          <w:rStyle w:val="C11"/>
          <w:rtl w:val="0"/>
        </w:rPr>
        <w:t>a) Upravit dokument podle platné normy</w:t>
      </w:r>
    </w:p>
    <w:p>
      <w:pPr>
        <w:pStyle w:val="P28"/>
        <w:framePr w:w="3921" w:h="376" w:hRule="exact" w:wrap="none" w:vAnchor="page" w:hAnchor="margin" w:x="6800" w:y="11772"/>
        <w:rPr>
          <w:rStyle w:val="C3"/>
          <w:rtl w:val="0"/>
        </w:rPr>
      </w:pPr>
    </w:p>
    <w:p>
      <w:pPr>
        <w:pStyle w:val="P29"/>
        <w:framePr w:w="3839" w:h="249" w:hRule="exact" w:wrap="none" w:vAnchor="page" w:hAnchor="margin" w:x="6856" w:y="11828"/>
        <w:rPr>
          <w:rStyle w:val="C21"/>
          <w:rtl w:val="0"/>
        </w:rPr>
      </w:pPr>
      <w:r>
        <w:rPr>
          <w:rStyle w:val="C21"/>
          <w:rtl w:val="0"/>
        </w:rPr>
        <w:t>Praktické předvedení</w:t>
      </w:r>
    </w:p>
    <w:p>
      <w:pPr>
        <w:pStyle w:val="P16"/>
        <w:framePr w:w="6710" w:h="607" w:hRule="exact" w:wrap="none" w:vAnchor="page" w:hAnchor="margin" w:x="45" w:y="12149"/>
        <w:rPr>
          <w:rStyle w:val="C3"/>
          <w:rtl w:val="0"/>
        </w:rPr>
      </w:pPr>
    </w:p>
    <w:p>
      <w:pPr>
        <w:pStyle w:val="P17"/>
        <w:framePr w:w="6658" w:h="480" w:hRule="exact" w:wrap="none" w:vAnchor="page" w:hAnchor="margin" w:x="71" w:y="12205"/>
        <w:rPr>
          <w:rStyle w:val="C13"/>
          <w:rtl w:val="0"/>
        </w:rPr>
      </w:pPr>
      <w:r>
        <w:rPr>
          <w:rStyle w:val="C13"/>
          <w:rtl w:val="0"/>
        </w:rPr>
        <w:t>b) Vyjmenovat systémy ukládání dokumentů, včetně základních pravidel skartace</w:t>
      </w:r>
    </w:p>
    <w:p>
      <w:pPr>
        <w:pStyle w:val="P30"/>
        <w:framePr w:w="3921" w:h="607" w:hRule="exact" w:wrap="none" w:vAnchor="page" w:hAnchor="margin" w:x="6800" w:y="12149"/>
        <w:rPr>
          <w:rStyle w:val="C3"/>
          <w:rtl w:val="0"/>
        </w:rPr>
      </w:pPr>
    </w:p>
    <w:p>
      <w:pPr>
        <w:pStyle w:val="P31"/>
        <w:framePr w:w="3839" w:h="480" w:hRule="exact" w:wrap="none" w:vAnchor="page" w:hAnchor="margin" w:x="6856" w:y="12205"/>
        <w:rPr>
          <w:rStyle w:val="C22"/>
          <w:rtl w:val="0"/>
        </w:rPr>
      </w:pPr>
      <w:r>
        <w:rPr>
          <w:rStyle w:val="C22"/>
          <w:rtl w:val="0"/>
        </w:rPr>
        <w:t>Ústní ověření</w:t>
      </w:r>
    </w:p>
    <w:p>
      <w:pPr>
        <w:pStyle w:val="P12"/>
        <w:framePr w:w="6710" w:h="376" w:hRule="exact" w:wrap="none" w:vAnchor="page" w:hAnchor="margin" w:x="45" w:y="12755"/>
        <w:rPr>
          <w:rStyle w:val="C3"/>
          <w:rtl w:val="0"/>
        </w:rPr>
      </w:pPr>
    </w:p>
    <w:p>
      <w:pPr>
        <w:pStyle w:val="P13"/>
        <w:framePr w:w="6658" w:h="249" w:hRule="exact" w:wrap="none" w:vAnchor="page" w:hAnchor="margin" w:x="71" w:y="12811"/>
        <w:rPr>
          <w:rStyle w:val="C11"/>
          <w:rtl w:val="0"/>
        </w:rPr>
      </w:pPr>
      <w:r>
        <w:rPr>
          <w:rStyle w:val="C11"/>
          <w:rtl w:val="0"/>
        </w:rPr>
        <w:t>c) Charakterizovat způsoby vedení osobních spisů a popisů pracovních míst</w:t>
      </w:r>
    </w:p>
    <w:p>
      <w:pPr>
        <w:pStyle w:val="P28"/>
        <w:framePr w:w="3921" w:h="376" w:hRule="exact" w:wrap="none" w:vAnchor="page" w:hAnchor="margin" w:x="6800" w:y="12755"/>
        <w:rPr>
          <w:rStyle w:val="C3"/>
          <w:rtl w:val="0"/>
        </w:rPr>
      </w:pPr>
    </w:p>
    <w:p>
      <w:pPr>
        <w:pStyle w:val="P29"/>
        <w:framePr w:w="3839" w:h="249" w:hRule="exact" w:wrap="none" w:vAnchor="page" w:hAnchor="margin" w:x="6856" w:y="12811"/>
        <w:rPr>
          <w:rStyle w:val="C21"/>
          <w:rtl w:val="0"/>
        </w:rPr>
      </w:pPr>
      <w:r>
        <w:rPr>
          <w:rStyle w:val="C21"/>
          <w:rtl w:val="0"/>
        </w:rPr>
        <w:t>Ústní ověření</w:t>
      </w:r>
    </w:p>
    <w:p>
      <w:pPr>
        <w:pStyle w:val="P16"/>
        <w:framePr w:w="6710" w:h="607" w:hRule="exact" w:wrap="none" w:vAnchor="page" w:hAnchor="margin" w:x="45" w:y="13132"/>
        <w:rPr>
          <w:rStyle w:val="C3"/>
          <w:rtl w:val="0"/>
        </w:rPr>
      </w:pPr>
    </w:p>
    <w:p>
      <w:pPr>
        <w:pStyle w:val="P17"/>
        <w:framePr w:w="6658" w:h="480" w:hRule="exact" w:wrap="none" w:vAnchor="page" w:hAnchor="margin" w:x="71" w:y="13188"/>
        <w:rPr>
          <w:rStyle w:val="C13"/>
          <w:rtl w:val="0"/>
        </w:rPr>
      </w:pPr>
      <w:r>
        <w:rPr>
          <w:rStyle w:val="C13"/>
          <w:rtl w:val="0"/>
        </w:rPr>
        <w:t>d) Uvést pravidla tvorby a uplatňování vnitřních firemních dokumentů a předpisů</w:t>
      </w:r>
    </w:p>
    <w:p>
      <w:pPr>
        <w:pStyle w:val="P30"/>
        <w:framePr w:w="3921" w:h="607" w:hRule="exact" w:wrap="none" w:vAnchor="page" w:hAnchor="margin" w:x="6800" w:y="13132"/>
        <w:rPr>
          <w:rStyle w:val="C3"/>
          <w:rtl w:val="0"/>
        </w:rPr>
      </w:pPr>
    </w:p>
    <w:p>
      <w:pPr>
        <w:pStyle w:val="P31"/>
        <w:framePr w:w="3839" w:h="480" w:hRule="exact" w:wrap="none" w:vAnchor="page" w:hAnchor="margin" w:x="6856" w:y="13188"/>
        <w:rPr>
          <w:rStyle w:val="C22"/>
          <w:rtl w:val="0"/>
        </w:rPr>
      </w:pPr>
      <w:r>
        <w:rPr>
          <w:rStyle w:val="C22"/>
          <w:rtl w:val="0"/>
        </w:rPr>
        <w:t>Ústní ověření</w:t>
      </w:r>
    </w:p>
    <w:p>
      <w:pPr>
        <w:pStyle w:val="P32"/>
        <w:framePr w:w="10710" w:h="248" w:hRule="exact" w:wrap="none" w:vAnchor="page" w:hAnchor="margin" w:x="28" w:y="1385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Personalista/personalistka, 17.6.2026 14:41:04</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Vedení agendy povinných lékařských prohlídek, BOZP a PO ve firmě</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Orientovat se v základní legislativě v oblasti BOZP a PO</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Písemné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Vysvětlit základní pravidla pro školení zaměstnanců v oblasti BOZP a PO</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Ústní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Popsat povinnosti organizace v oblasti lékařských prohlídek zaměstnanců</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Ústní ověření</w:t>
      </w:r>
    </w:p>
    <w:p>
      <w:pPr>
        <w:pStyle w:val="P32"/>
        <w:framePr w:w="10710" w:h="248" w:hRule="exact" w:wrap="none" w:vAnchor="page" w:hAnchor="margin" w:x="28" w:y="4212"/>
        <w:rPr>
          <w:rStyle w:val="C23"/>
          <w:rtl w:val="0"/>
        </w:rPr>
      </w:pPr>
      <w:r>
        <w:rPr>
          <w:rStyle w:val="C23"/>
          <w:rtl w:val="0"/>
        </w:rPr>
        <w:t>Je třeba splnit všechna kritéria.</w:t>
      </w:r>
    </w:p>
    <w:p>
      <w:pPr>
        <w:pStyle w:val="P23"/>
        <w:framePr w:w="10710" w:h="340" w:hRule="exact" w:wrap="none" w:vAnchor="page" w:hAnchor="margin" w:x="28" w:y="4647"/>
        <w:rPr>
          <w:rStyle w:val="C18"/>
          <w:rtl w:val="0"/>
        </w:rPr>
      </w:pPr>
      <w:r>
        <w:rPr>
          <w:rStyle w:val="C18"/>
          <w:rtl w:val="0"/>
        </w:rPr>
        <w:t>Organizování vzdělávání zaměstnanců</w:t>
      </w:r>
    </w:p>
    <w:p>
      <w:pPr>
        <w:pStyle w:val="P24"/>
        <w:framePr w:w="6713" w:h="376" w:hRule="exact" w:wrap="none" w:vAnchor="page" w:hAnchor="margin" w:x="45" w:y="5087"/>
        <w:rPr>
          <w:rStyle w:val="C3"/>
          <w:rtl w:val="0"/>
        </w:rPr>
      </w:pPr>
    </w:p>
    <w:p>
      <w:pPr>
        <w:pStyle w:val="P25"/>
        <w:framePr w:w="6661" w:h="249" w:hRule="exact" w:wrap="none" w:vAnchor="page" w:hAnchor="margin" w:x="71" w:y="5158"/>
        <w:rPr>
          <w:rStyle w:val="C19"/>
          <w:rtl w:val="0"/>
        </w:rPr>
      </w:pPr>
      <w:r>
        <w:rPr>
          <w:rStyle w:val="C19"/>
          <w:rtl w:val="0"/>
        </w:rPr>
        <w:t>Kritéria hodnocení</w:t>
      </w:r>
    </w:p>
    <w:p>
      <w:pPr>
        <w:pStyle w:val="P26"/>
        <w:framePr w:w="3918" w:h="376" w:hRule="exact" w:wrap="none" w:vAnchor="page" w:hAnchor="margin" w:x="6803" w:y="5087"/>
        <w:rPr>
          <w:rStyle w:val="C3"/>
          <w:rtl w:val="0"/>
        </w:rPr>
      </w:pPr>
    </w:p>
    <w:p>
      <w:pPr>
        <w:pStyle w:val="P27"/>
        <w:framePr w:w="3836" w:h="249" w:hRule="exact" w:wrap="none" w:vAnchor="page" w:hAnchor="margin" w:x="6859" w:y="5158"/>
        <w:rPr>
          <w:rStyle w:val="C20"/>
          <w:rtl w:val="0"/>
        </w:rPr>
      </w:pPr>
      <w:r>
        <w:rPr>
          <w:rStyle w:val="C20"/>
          <w:rtl w:val="0"/>
        </w:rPr>
        <w:t>Způsoby ověření</w:t>
      </w:r>
    </w:p>
    <w:p>
      <w:pPr>
        <w:pStyle w:val="P12"/>
        <w:framePr w:w="6710" w:h="607" w:hRule="exact" w:wrap="none" w:vAnchor="page" w:hAnchor="margin" w:x="45" w:y="5463"/>
        <w:rPr>
          <w:rStyle w:val="C3"/>
          <w:rtl w:val="0"/>
        </w:rPr>
      </w:pPr>
    </w:p>
    <w:p>
      <w:pPr>
        <w:pStyle w:val="P13"/>
        <w:framePr w:w="6658" w:h="480" w:hRule="exact" w:wrap="none" w:vAnchor="page" w:hAnchor="margin" w:x="71" w:y="5519"/>
        <w:rPr>
          <w:rStyle w:val="C11"/>
          <w:rtl w:val="0"/>
        </w:rPr>
      </w:pPr>
      <w:r>
        <w:rPr>
          <w:rStyle w:val="C11"/>
          <w:rtl w:val="0"/>
        </w:rPr>
        <w:t>a) Vysvětlit základní přístupy k provádění a zajišťování normativního vzdělávání zaměstnanců, včetně zajišťování školení</w:t>
      </w:r>
    </w:p>
    <w:p>
      <w:pPr>
        <w:pStyle w:val="P28"/>
        <w:framePr w:w="3921" w:h="607" w:hRule="exact" w:wrap="none" w:vAnchor="page" w:hAnchor="margin" w:x="6800" w:y="5463"/>
        <w:rPr>
          <w:rStyle w:val="C3"/>
          <w:rtl w:val="0"/>
        </w:rPr>
      </w:pPr>
    </w:p>
    <w:p>
      <w:pPr>
        <w:pStyle w:val="P29"/>
        <w:framePr w:w="3839" w:h="480" w:hRule="exact" w:wrap="none" w:vAnchor="page" w:hAnchor="margin" w:x="6856" w:y="5519"/>
        <w:rPr>
          <w:rStyle w:val="C21"/>
          <w:rtl w:val="0"/>
        </w:rPr>
      </w:pPr>
      <w:r>
        <w:rPr>
          <w:rStyle w:val="C21"/>
          <w:rtl w:val="0"/>
        </w:rPr>
        <w:t>Ústní ověření</w:t>
      </w:r>
    </w:p>
    <w:p>
      <w:pPr>
        <w:pStyle w:val="P16"/>
        <w:framePr w:w="6710" w:h="607" w:hRule="exact" w:wrap="none" w:vAnchor="page" w:hAnchor="margin" w:x="45" w:y="6070"/>
        <w:rPr>
          <w:rStyle w:val="C3"/>
          <w:rtl w:val="0"/>
        </w:rPr>
      </w:pPr>
    </w:p>
    <w:p>
      <w:pPr>
        <w:pStyle w:val="P17"/>
        <w:framePr w:w="6658" w:h="480" w:hRule="exact" w:wrap="none" w:vAnchor="page" w:hAnchor="margin" w:x="71" w:y="6126"/>
        <w:rPr>
          <w:rStyle w:val="C13"/>
          <w:rtl w:val="0"/>
        </w:rPr>
      </w:pPr>
      <w:r>
        <w:rPr>
          <w:rStyle w:val="C13"/>
          <w:rtl w:val="0"/>
        </w:rPr>
        <w:t>b) Uvést příklady profesí vyžadujících pravidelné přezkušování nebo školení a vysvětlit důvod</w:t>
      </w:r>
    </w:p>
    <w:p>
      <w:pPr>
        <w:pStyle w:val="P30"/>
        <w:framePr w:w="3921" w:h="607" w:hRule="exact" w:wrap="none" w:vAnchor="page" w:hAnchor="margin" w:x="6800" w:y="6070"/>
        <w:rPr>
          <w:rStyle w:val="C3"/>
          <w:rtl w:val="0"/>
        </w:rPr>
      </w:pPr>
    </w:p>
    <w:p>
      <w:pPr>
        <w:pStyle w:val="P31"/>
        <w:framePr w:w="3839" w:h="480" w:hRule="exact" w:wrap="none" w:vAnchor="page" w:hAnchor="margin" w:x="6856" w:y="6126"/>
        <w:rPr>
          <w:rStyle w:val="C22"/>
          <w:rtl w:val="0"/>
        </w:rPr>
      </w:pPr>
      <w:r>
        <w:rPr>
          <w:rStyle w:val="C22"/>
          <w:rtl w:val="0"/>
        </w:rPr>
        <w:t>Ústní ověření</w:t>
      </w:r>
    </w:p>
    <w:p>
      <w:pPr>
        <w:pStyle w:val="P12"/>
        <w:framePr w:w="6710" w:h="376" w:hRule="exact" w:wrap="none" w:vAnchor="page" w:hAnchor="margin" w:x="45" w:y="6677"/>
        <w:rPr>
          <w:rStyle w:val="C3"/>
          <w:rtl w:val="0"/>
        </w:rPr>
      </w:pPr>
    </w:p>
    <w:p>
      <w:pPr>
        <w:pStyle w:val="P13"/>
        <w:framePr w:w="6658" w:h="249" w:hRule="exact" w:wrap="none" w:vAnchor="page" w:hAnchor="margin" w:x="71" w:y="6733"/>
        <w:rPr>
          <w:rStyle w:val="C11"/>
          <w:rtl w:val="0"/>
        </w:rPr>
      </w:pPr>
      <w:r>
        <w:rPr>
          <w:rStyle w:val="C11"/>
          <w:rtl w:val="0"/>
        </w:rPr>
        <w:t>c) Uvést možnosti a formy dalšího vzdělávání zaměstnanců ve firmě</w:t>
      </w:r>
    </w:p>
    <w:p>
      <w:pPr>
        <w:pStyle w:val="P28"/>
        <w:framePr w:w="3921" w:h="376" w:hRule="exact" w:wrap="none" w:vAnchor="page" w:hAnchor="margin" w:x="6800" w:y="6677"/>
        <w:rPr>
          <w:rStyle w:val="C3"/>
          <w:rtl w:val="0"/>
        </w:rPr>
      </w:pPr>
    </w:p>
    <w:p>
      <w:pPr>
        <w:pStyle w:val="P29"/>
        <w:framePr w:w="3839" w:h="249" w:hRule="exact" w:wrap="none" w:vAnchor="page" w:hAnchor="margin" w:x="6856" w:y="6733"/>
        <w:rPr>
          <w:rStyle w:val="C21"/>
          <w:rtl w:val="0"/>
        </w:rPr>
      </w:pPr>
      <w:r>
        <w:rPr>
          <w:rStyle w:val="C21"/>
          <w:rtl w:val="0"/>
        </w:rPr>
        <w:t>Ústní ověření</w:t>
      </w:r>
    </w:p>
    <w:p>
      <w:pPr>
        <w:pStyle w:val="P32"/>
        <w:framePr w:w="10710" w:h="248" w:hRule="exact" w:wrap="none" w:vAnchor="page" w:hAnchor="margin" w:x="28" w:y="7166"/>
        <w:rPr>
          <w:rStyle w:val="C23"/>
          <w:rtl w:val="0"/>
        </w:rPr>
      </w:pPr>
      <w:r>
        <w:rPr>
          <w:rStyle w:val="C23"/>
          <w:rtl w:val="0"/>
        </w:rPr>
        <w:t>Je třeba splnit všechna kritéria.</w:t>
      </w:r>
    </w:p>
    <w:p>
      <w:pPr>
        <w:pStyle w:val="P23"/>
        <w:framePr w:w="10710" w:h="340" w:hRule="exact" w:wrap="none" w:vAnchor="page" w:hAnchor="margin" w:x="28" w:y="7602"/>
        <w:rPr>
          <w:rStyle w:val="C18"/>
          <w:rtl w:val="0"/>
        </w:rPr>
      </w:pPr>
      <w:r>
        <w:rPr>
          <w:rStyle w:val="C18"/>
          <w:rtl w:val="0"/>
        </w:rPr>
        <w:t>Zajišťování náborových činností</w:t>
      </w:r>
    </w:p>
    <w:p>
      <w:pPr>
        <w:pStyle w:val="P24"/>
        <w:framePr w:w="6713" w:h="376" w:hRule="exact" w:wrap="none" w:vAnchor="page" w:hAnchor="margin" w:x="45" w:y="8041"/>
        <w:rPr>
          <w:rStyle w:val="C3"/>
          <w:rtl w:val="0"/>
        </w:rPr>
      </w:pPr>
    </w:p>
    <w:p>
      <w:pPr>
        <w:pStyle w:val="P25"/>
        <w:framePr w:w="6661" w:h="249" w:hRule="exact" w:wrap="none" w:vAnchor="page" w:hAnchor="margin" w:x="71" w:y="8112"/>
        <w:rPr>
          <w:rStyle w:val="C19"/>
          <w:rtl w:val="0"/>
        </w:rPr>
      </w:pPr>
      <w:r>
        <w:rPr>
          <w:rStyle w:val="C19"/>
          <w:rtl w:val="0"/>
        </w:rPr>
        <w:t>Kritéria hodnocení</w:t>
      </w:r>
    </w:p>
    <w:p>
      <w:pPr>
        <w:pStyle w:val="P26"/>
        <w:framePr w:w="3918" w:h="376" w:hRule="exact" w:wrap="none" w:vAnchor="page" w:hAnchor="margin" w:x="6803" w:y="8041"/>
        <w:rPr>
          <w:rStyle w:val="C3"/>
          <w:rtl w:val="0"/>
        </w:rPr>
      </w:pPr>
    </w:p>
    <w:p>
      <w:pPr>
        <w:pStyle w:val="P27"/>
        <w:framePr w:w="3836" w:h="249" w:hRule="exact" w:wrap="none" w:vAnchor="page" w:hAnchor="margin" w:x="6859" w:y="8112"/>
        <w:rPr>
          <w:rStyle w:val="C20"/>
          <w:rtl w:val="0"/>
        </w:rPr>
      </w:pPr>
      <w:r>
        <w:rPr>
          <w:rStyle w:val="C20"/>
          <w:rtl w:val="0"/>
        </w:rPr>
        <w:t>Způsoby ověření</w:t>
      </w:r>
    </w:p>
    <w:p>
      <w:pPr>
        <w:pStyle w:val="P12"/>
        <w:framePr w:w="6710" w:h="607" w:hRule="exact" w:wrap="none" w:vAnchor="page" w:hAnchor="margin" w:x="45" w:y="8417"/>
        <w:rPr>
          <w:rStyle w:val="C3"/>
          <w:rtl w:val="0"/>
        </w:rPr>
      </w:pPr>
    </w:p>
    <w:p>
      <w:pPr>
        <w:pStyle w:val="P13"/>
        <w:framePr w:w="6658" w:h="480" w:hRule="exact" w:wrap="none" w:vAnchor="page" w:hAnchor="margin" w:x="71" w:y="8473"/>
        <w:rPr>
          <w:rStyle w:val="C11"/>
          <w:rtl w:val="0"/>
        </w:rPr>
      </w:pPr>
      <w:r>
        <w:rPr>
          <w:rStyle w:val="C11"/>
          <w:rtl w:val="0"/>
        </w:rPr>
        <w:t>a) Orientovat se ve školské soustavě, vzdělávacích úrovních a oborech vzdělání</w:t>
      </w:r>
    </w:p>
    <w:p>
      <w:pPr>
        <w:pStyle w:val="P28"/>
        <w:framePr w:w="3921" w:h="607" w:hRule="exact" w:wrap="none" w:vAnchor="page" w:hAnchor="margin" w:x="6800" w:y="8417"/>
        <w:rPr>
          <w:rStyle w:val="C3"/>
          <w:rtl w:val="0"/>
        </w:rPr>
      </w:pPr>
    </w:p>
    <w:p>
      <w:pPr>
        <w:pStyle w:val="P29"/>
        <w:framePr w:w="3839" w:h="480" w:hRule="exact" w:wrap="none" w:vAnchor="page" w:hAnchor="margin" w:x="6856" w:y="8473"/>
        <w:rPr>
          <w:rStyle w:val="C21"/>
          <w:rtl w:val="0"/>
        </w:rPr>
      </w:pPr>
      <w:r>
        <w:rPr>
          <w:rStyle w:val="C21"/>
          <w:rtl w:val="0"/>
        </w:rPr>
        <w:t>Ústní ověření</w:t>
      </w:r>
    </w:p>
    <w:p>
      <w:pPr>
        <w:pStyle w:val="P16"/>
        <w:framePr w:w="6710" w:h="607" w:hRule="exact" w:wrap="none" w:vAnchor="page" w:hAnchor="margin" w:x="45" w:y="9024"/>
        <w:rPr>
          <w:rStyle w:val="C3"/>
          <w:rtl w:val="0"/>
        </w:rPr>
      </w:pPr>
    </w:p>
    <w:p>
      <w:pPr>
        <w:pStyle w:val="P17"/>
        <w:framePr w:w="6658" w:h="480" w:hRule="exact" w:wrap="none" w:vAnchor="page" w:hAnchor="margin" w:x="71" w:y="9080"/>
        <w:rPr>
          <w:rStyle w:val="C13"/>
          <w:rtl w:val="0"/>
        </w:rPr>
      </w:pPr>
      <w:r>
        <w:rPr>
          <w:rStyle w:val="C13"/>
          <w:rtl w:val="0"/>
        </w:rPr>
        <w:t>b) Charakterizovat možné způsoby plánování lidských zdrojů, náboru a výběru zaměstnanců ve firmě</w:t>
      </w:r>
    </w:p>
    <w:p>
      <w:pPr>
        <w:pStyle w:val="P30"/>
        <w:framePr w:w="3921" w:h="607" w:hRule="exact" w:wrap="none" w:vAnchor="page" w:hAnchor="margin" w:x="6800" w:y="9024"/>
        <w:rPr>
          <w:rStyle w:val="C3"/>
          <w:rtl w:val="0"/>
        </w:rPr>
      </w:pPr>
    </w:p>
    <w:p>
      <w:pPr>
        <w:pStyle w:val="P31"/>
        <w:framePr w:w="3839" w:h="480" w:hRule="exact" w:wrap="none" w:vAnchor="page" w:hAnchor="margin" w:x="6856" w:y="9080"/>
        <w:rPr>
          <w:rStyle w:val="C22"/>
          <w:rtl w:val="0"/>
        </w:rPr>
      </w:pPr>
      <w:r>
        <w:rPr>
          <w:rStyle w:val="C22"/>
          <w:rtl w:val="0"/>
        </w:rPr>
        <w:t>Ústní ověření</w:t>
      </w:r>
    </w:p>
    <w:p>
      <w:pPr>
        <w:pStyle w:val="P12"/>
        <w:framePr w:w="6710" w:h="607" w:hRule="exact" w:wrap="none" w:vAnchor="page" w:hAnchor="margin" w:x="45" w:y="9631"/>
        <w:rPr>
          <w:rStyle w:val="C3"/>
          <w:rtl w:val="0"/>
        </w:rPr>
      </w:pPr>
    </w:p>
    <w:p>
      <w:pPr>
        <w:pStyle w:val="P13"/>
        <w:framePr w:w="6658" w:h="480" w:hRule="exact" w:wrap="none" w:vAnchor="page" w:hAnchor="margin" w:x="71" w:y="9687"/>
        <w:rPr>
          <w:rStyle w:val="C11"/>
          <w:rtl w:val="0"/>
        </w:rPr>
      </w:pPr>
      <w:r>
        <w:rPr>
          <w:rStyle w:val="C11"/>
          <w:rtl w:val="0"/>
        </w:rPr>
        <w:t>c) Popsat Národní soustavu kvalifikací a možnosti jejího využití v personální praxi</w:t>
      </w:r>
    </w:p>
    <w:p>
      <w:pPr>
        <w:pStyle w:val="P28"/>
        <w:framePr w:w="3921" w:h="607" w:hRule="exact" w:wrap="none" w:vAnchor="page" w:hAnchor="margin" w:x="6800" w:y="9631"/>
        <w:rPr>
          <w:rStyle w:val="C3"/>
          <w:rtl w:val="0"/>
        </w:rPr>
      </w:pPr>
    </w:p>
    <w:p>
      <w:pPr>
        <w:pStyle w:val="P29"/>
        <w:framePr w:w="3839" w:h="480" w:hRule="exact" w:wrap="none" w:vAnchor="page" w:hAnchor="margin" w:x="6856" w:y="9687"/>
        <w:rPr>
          <w:rStyle w:val="C21"/>
          <w:rtl w:val="0"/>
        </w:rPr>
      </w:pPr>
      <w:r>
        <w:rPr>
          <w:rStyle w:val="C21"/>
          <w:rtl w:val="0"/>
        </w:rPr>
        <w:t>Ústní ověření</w:t>
      </w:r>
    </w:p>
    <w:p>
      <w:pPr>
        <w:pStyle w:val="P32"/>
        <w:framePr w:w="10710" w:h="248" w:hRule="exact" w:wrap="none" w:vAnchor="page" w:hAnchor="margin" w:x="28" w:y="10351"/>
        <w:rPr>
          <w:rStyle w:val="C23"/>
          <w:rtl w:val="0"/>
        </w:rPr>
      </w:pPr>
      <w:r>
        <w:rPr>
          <w:rStyle w:val="C23"/>
          <w:rtl w:val="0"/>
        </w:rPr>
        <w:t>Je třeba splnit všechna kritéria.</w:t>
      </w:r>
    </w:p>
    <w:p>
      <w:pPr>
        <w:pStyle w:val="P23"/>
        <w:framePr w:w="10710" w:h="340" w:hRule="exact" w:wrap="none" w:vAnchor="page" w:hAnchor="margin" w:x="28" w:y="10787"/>
        <w:rPr>
          <w:rStyle w:val="C18"/>
          <w:rtl w:val="0"/>
        </w:rPr>
      </w:pPr>
      <w:r>
        <w:rPr>
          <w:rStyle w:val="C18"/>
          <w:rtl w:val="0"/>
        </w:rPr>
        <w:t>Tvorba a používání systémů hodnocení a odměňování zaměstnanců</w:t>
      </w:r>
    </w:p>
    <w:p>
      <w:pPr>
        <w:pStyle w:val="P24"/>
        <w:framePr w:w="6713" w:h="376" w:hRule="exact" w:wrap="none" w:vAnchor="page" w:hAnchor="margin" w:x="45" w:y="11226"/>
        <w:rPr>
          <w:rStyle w:val="C3"/>
          <w:rtl w:val="0"/>
        </w:rPr>
      </w:pPr>
    </w:p>
    <w:p>
      <w:pPr>
        <w:pStyle w:val="P25"/>
        <w:framePr w:w="6661" w:h="249" w:hRule="exact" w:wrap="none" w:vAnchor="page" w:hAnchor="margin" w:x="71" w:y="11297"/>
        <w:rPr>
          <w:rStyle w:val="C19"/>
          <w:rtl w:val="0"/>
        </w:rPr>
      </w:pPr>
      <w:r>
        <w:rPr>
          <w:rStyle w:val="C19"/>
          <w:rtl w:val="0"/>
        </w:rPr>
        <w:t>Kritéria hodnocení</w:t>
      </w:r>
    </w:p>
    <w:p>
      <w:pPr>
        <w:pStyle w:val="P26"/>
        <w:framePr w:w="3918" w:h="376" w:hRule="exact" w:wrap="none" w:vAnchor="page" w:hAnchor="margin" w:x="6803" w:y="11226"/>
        <w:rPr>
          <w:rStyle w:val="C3"/>
          <w:rtl w:val="0"/>
        </w:rPr>
      </w:pPr>
    </w:p>
    <w:p>
      <w:pPr>
        <w:pStyle w:val="P27"/>
        <w:framePr w:w="3836" w:h="249" w:hRule="exact" w:wrap="none" w:vAnchor="page" w:hAnchor="margin" w:x="6859" w:y="11297"/>
        <w:rPr>
          <w:rStyle w:val="C20"/>
          <w:rtl w:val="0"/>
        </w:rPr>
      </w:pPr>
      <w:r>
        <w:rPr>
          <w:rStyle w:val="C20"/>
          <w:rtl w:val="0"/>
        </w:rPr>
        <w:t>Způsoby ověření</w:t>
      </w:r>
    </w:p>
    <w:p>
      <w:pPr>
        <w:pStyle w:val="P12"/>
        <w:framePr w:w="6710" w:h="376" w:hRule="exact" w:wrap="none" w:vAnchor="page" w:hAnchor="margin" w:x="45" w:y="11603"/>
        <w:rPr>
          <w:rStyle w:val="C3"/>
          <w:rtl w:val="0"/>
        </w:rPr>
      </w:pPr>
    </w:p>
    <w:p>
      <w:pPr>
        <w:pStyle w:val="P13"/>
        <w:framePr w:w="6658" w:h="249" w:hRule="exact" w:wrap="none" w:vAnchor="page" w:hAnchor="margin" w:x="71" w:y="11659"/>
        <w:rPr>
          <w:rStyle w:val="C11"/>
          <w:rtl w:val="0"/>
        </w:rPr>
      </w:pPr>
      <w:r>
        <w:rPr>
          <w:rStyle w:val="C11"/>
          <w:rtl w:val="0"/>
        </w:rPr>
        <w:t>a) Charakterizovat hodnoticí a motivační systémy zaměstnanců ve firmě</w:t>
      </w:r>
    </w:p>
    <w:p>
      <w:pPr>
        <w:pStyle w:val="P28"/>
        <w:framePr w:w="3921" w:h="376" w:hRule="exact" w:wrap="none" w:vAnchor="page" w:hAnchor="margin" w:x="6800" w:y="11603"/>
        <w:rPr>
          <w:rStyle w:val="C3"/>
          <w:rtl w:val="0"/>
        </w:rPr>
      </w:pPr>
    </w:p>
    <w:p>
      <w:pPr>
        <w:pStyle w:val="P29"/>
        <w:framePr w:w="3839" w:h="249" w:hRule="exact" w:wrap="none" w:vAnchor="page" w:hAnchor="margin" w:x="6856" w:y="11659"/>
        <w:rPr>
          <w:rStyle w:val="C21"/>
          <w:rtl w:val="0"/>
        </w:rPr>
      </w:pPr>
      <w:r>
        <w:rPr>
          <w:rStyle w:val="C21"/>
          <w:rtl w:val="0"/>
        </w:rPr>
        <w:t>Ústní ověření</w:t>
      </w:r>
    </w:p>
    <w:p>
      <w:pPr>
        <w:pStyle w:val="P16"/>
        <w:framePr w:w="6710" w:h="376" w:hRule="exact" w:wrap="none" w:vAnchor="page" w:hAnchor="margin" w:x="45" w:y="11979"/>
        <w:rPr>
          <w:rStyle w:val="C3"/>
          <w:rtl w:val="0"/>
        </w:rPr>
      </w:pPr>
    </w:p>
    <w:p>
      <w:pPr>
        <w:pStyle w:val="P17"/>
        <w:framePr w:w="6658" w:h="249" w:hRule="exact" w:wrap="none" w:vAnchor="page" w:hAnchor="margin" w:x="71" w:y="12035"/>
        <w:rPr>
          <w:rStyle w:val="C13"/>
          <w:rtl w:val="0"/>
        </w:rPr>
      </w:pPr>
      <w:r>
        <w:rPr>
          <w:rStyle w:val="C13"/>
          <w:rtl w:val="0"/>
        </w:rPr>
        <w:t>b) Charakterizovat možnosti kariérového růstu zaměstnanců ve firmě</w:t>
      </w:r>
    </w:p>
    <w:p>
      <w:pPr>
        <w:pStyle w:val="P30"/>
        <w:framePr w:w="3921" w:h="376" w:hRule="exact" w:wrap="none" w:vAnchor="page" w:hAnchor="margin" w:x="6800" w:y="11979"/>
        <w:rPr>
          <w:rStyle w:val="C3"/>
          <w:rtl w:val="0"/>
        </w:rPr>
      </w:pPr>
    </w:p>
    <w:p>
      <w:pPr>
        <w:pStyle w:val="P31"/>
        <w:framePr w:w="3839" w:h="249" w:hRule="exact" w:wrap="none" w:vAnchor="page" w:hAnchor="margin" w:x="6856" w:y="12035"/>
        <w:rPr>
          <w:rStyle w:val="C22"/>
          <w:rtl w:val="0"/>
        </w:rPr>
      </w:pPr>
      <w:r>
        <w:rPr>
          <w:rStyle w:val="C22"/>
          <w:rtl w:val="0"/>
        </w:rPr>
        <w:t>Ústní ověření</w:t>
      </w:r>
    </w:p>
    <w:p>
      <w:pPr>
        <w:pStyle w:val="P12"/>
        <w:framePr w:w="6710" w:h="376" w:hRule="exact" w:wrap="none" w:vAnchor="page" w:hAnchor="margin" w:x="45" w:y="12355"/>
        <w:rPr>
          <w:rStyle w:val="C3"/>
          <w:rtl w:val="0"/>
        </w:rPr>
      </w:pPr>
    </w:p>
    <w:p>
      <w:pPr>
        <w:pStyle w:val="P13"/>
        <w:framePr w:w="6658" w:h="249" w:hRule="exact" w:wrap="none" w:vAnchor="page" w:hAnchor="margin" w:x="71" w:y="12411"/>
        <w:rPr>
          <w:rStyle w:val="C11"/>
          <w:rtl w:val="0"/>
        </w:rPr>
      </w:pPr>
      <w:r>
        <w:rPr>
          <w:rStyle w:val="C11"/>
          <w:rtl w:val="0"/>
        </w:rPr>
        <w:t>c) Vysvětlit základní principy mzdového systému v organizaci</w:t>
      </w:r>
    </w:p>
    <w:p>
      <w:pPr>
        <w:pStyle w:val="P28"/>
        <w:framePr w:w="3921" w:h="376" w:hRule="exact" w:wrap="none" w:vAnchor="page" w:hAnchor="margin" w:x="6800" w:y="12355"/>
        <w:rPr>
          <w:rStyle w:val="C3"/>
          <w:rtl w:val="0"/>
        </w:rPr>
      </w:pPr>
    </w:p>
    <w:p>
      <w:pPr>
        <w:pStyle w:val="P29"/>
        <w:framePr w:w="3839" w:h="249" w:hRule="exact" w:wrap="none" w:vAnchor="page" w:hAnchor="margin" w:x="6856" w:y="12411"/>
        <w:rPr>
          <w:rStyle w:val="C21"/>
          <w:rtl w:val="0"/>
        </w:rPr>
      </w:pPr>
      <w:r>
        <w:rPr>
          <w:rStyle w:val="C21"/>
          <w:rtl w:val="0"/>
        </w:rPr>
        <w:t>Ústní ověření</w:t>
      </w:r>
    </w:p>
    <w:p>
      <w:pPr>
        <w:pStyle w:val="P32"/>
        <w:framePr w:w="10710" w:h="248" w:hRule="exact" w:wrap="none" w:vAnchor="page" w:hAnchor="margin" w:x="28" w:y="1284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Personalista/personalistka, 17.6.2026 14:41:04</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Organizování kolektivního vyjednávání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Charakterizovat základní povinnosti organizace v případě, že ve firmě existuje odborová organizace</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Vysvětlit základní povinnosti firmy vůči zaměstnancům v případě, že se ve firmě nenachází odborová organizace</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Ústní ověření</w:t>
      </w:r>
    </w:p>
    <w:p>
      <w:pPr>
        <w:pStyle w:val="P12"/>
        <w:framePr w:w="6710" w:h="376" w:hRule="exact" w:wrap="none" w:vAnchor="page" w:hAnchor="margin" w:x="45" w:y="4183"/>
        <w:rPr>
          <w:rStyle w:val="C3"/>
          <w:rtl w:val="0"/>
        </w:rPr>
      </w:pPr>
    </w:p>
    <w:p>
      <w:pPr>
        <w:pStyle w:val="P13"/>
        <w:framePr w:w="6658" w:h="249" w:hRule="exact" w:wrap="none" w:vAnchor="page" w:hAnchor="margin" w:x="71" w:y="4239"/>
        <w:rPr>
          <w:rStyle w:val="C11"/>
          <w:rtl w:val="0"/>
        </w:rPr>
      </w:pPr>
      <w:r>
        <w:rPr>
          <w:rStyle w:val="C11"/>
          <w:rtl w:val="0"/>
        </w:rPr>
        <w:t>c) Uvést základní pravidla pro tvorbu kolektivní smlouvy</w:t>
      </w:r>
    </w:p>
    <w:p>
      <w:pPr>
        <w:pStyle w:val="P28"/>
        <w:framePr w:w="3921" w:h="376" w:hRule="exact" w:wrap="none" w:vAnchor="page" w:hAnchor="margin" w:x="6800" w:y="4183"/>
        <w:rPr>
          <w:rStyle w:val="C3"/>
          <w:rtl w:val="0"/>
        </w:rPr>
      </w:pPr>
    </w:p>
    <w:p>
      <w:pPr>
        <w:pStyle w:val="P29"/>
        <w:framePr w:w="3839" w:h="249" w:hRule="exact" w:wrap="none" w:vAnchor="page" w:hAnchor="margin" w:x="6856" w:y="4239"/>
        <w:rPr>
          <w:rStyle w:val="C21"/>
          <w:rtl w:val="0"/>
        </w:rPr>
      </w:pPr>
      <w:r>
        <w:rPr>
          <w:rStyle w:val="C21"/>
          <w:rtl w:val="0"/>
        </w:rPr>
        <w:t>Ústní ověření</w:t>
      </w:r>
    </w:p>
    <w:p>
      <w:pPr>
        <w:pStyle w:val="P32"/>
        <w:framePr w:w="10710" w:h="248" w:hRule="exact" w:wrap="none" w:vAnchor="page" w:hAnchor="margin" w:x="28" w:y="467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Personalista/personalistka, 17.6.2026 14:41:04</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273"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059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059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1059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59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1059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59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https://nsp.cz/jednotka-prace/personalista#zdravotni-zpusobilost).</w:t>
      </w:r>
    </w:p>
    <w:p>
      <w:pPr>
        <w:keepNext w:val="0"/>
        <w:keepLines w:val="0"/>
        <w:framePr w:w="10766" w:h="1059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59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Zkouška zahrnuje test, řešení případové studie a prezentaci výsledků případové studie. </w:t>
      </w:r>
    </w:p>
    <w:p>
      <w:pPr>
        <w:keepNext w:val="0"/>
        <w:keepLines w:val="0"/>
        <w:framePr w:w="10766" w:h="1059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Písemné ověření je provedeno formou testu a týká se kritérií a) až c) kompetence Orientace v pracovně právní a další příslušné legislativě a kritéria a) kompetence Vedení agendy povinných lékařských prohlídek, BOZP a PO ve firmě. Testové otázky budou mít předdefinované odpovědi A až D, přičemž vždy musí být přesně jedna odpověď správně.</w:t>
      </w:r>
    </w:p>
    <w:p>
      <w:pPr>
        <w:keepNext w:val="0"/>
        <w:keepLines w:val="0"/>
        <w:framePr w:w="10766" w:h="1059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Pravidla pro aplikaci písemných testů jako způsobu ověřování:</w:t>
      </w:r>
    </w:p>
    <w:p>
      <w:pPr>
        <w:keepNext w:val="0"/>
        <w:keepLines w:val="0"/>
        <w:framePr w:w="10766" w:h="1059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Soubor otázek pro testy stanovuje autorizovaná osoba podle požadavků hodnoticího standardu. Musí přitom splňovat následující pravidla:</w:t>
      </w:r>
    </w:p>
    <w:p>
      <w:pPr>
        <w:keepNext w:val="0"/>
        <w:keepLines w:val="0"/>
        <w:framePr w:w="10766" w:h="1059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Testy pro jednotlivé uchazeče musí být generovány alespoň z databáze 100 otázek, aby bylo umožněno řádově několik desítek různě sestavených testů.</w:t>
      </w:r>
    </w:p>
    <w:p>
      <w:pPr>
        <w:keepNext w:val="0"/>
        <w:keepLines w:val="0"/>
        <w:framePr w:w="10766" w:h="1059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Při každé zkoušce musí být ověřeny všechny kompetence kvalifikačního standardu. To znamená, že v případě, kdy se některé kompetence nebo kritéria ověřují pomocí testů, musí být splněné následující dvě podmínky:</w:t>
      </w:r>
    </w:p>
    <w:p>
      <w:pPr>
        <w:keepNext w:val="0"/>
        <w:keepLines w:val="0"/>
        <w:framePr w:w="10766" w:h="1059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B1. Pro celkový soubor otázek, z něhož se generují jednotlivé testy:</w:t>
      </w:r>
    </w:p>
    <w:p>
      <w:pPr>
        <w:keepNext w:val="0"/>
        <w:keepLines w:val="0"/>
        <w:framePr w:w="10766" w:h="1059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každé kritérium existuje 25 otázek.</w:t>
      </w:r>
    </w:p>
    <w:p>
      <w:pPr>
        <w:keepNext w:val="0"/>
        <w:keepLines w:val="0"/>
        <w:framePr w:w="10766" w:h="1059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B2. Pro jednotlivé vygenerované testy:</w:t>
      </w:r>
    </w:p>
    <w:p>
      <w:pPr>
        <w:keepNext w:val="0"/>
        <w:keepLines w:val="0"/>
        <w:framePr w:w="10766" w:h="1059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Každý uchazeč má ve svém testu pro každé kritérium přesně 8 otázek.</w:t>
      </w:r>
    </w:p>
    <w:p>
      <w:pPr>
        <w:keepNext w:val="0"/>
        <w:keepLines w:val="0"/>
        <w:framePr w:w="10766" w:h="1059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B3. Pro úspěšné splnění požadavků testu</w:t>
      </w:r>
    </w:p>
    <w:p>
      <w:pPr>
        <w:keepNext w:val="0"/>
        <w:keepLines w:val="0"/>
        <w:framePr w:w="10766" w:h="1059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 úspěšné splnění testu se považuje 75 % správně zodpovězených otázek s tím, že pro každé kritérium musí být správně zodpovězeno alespoň 50 % otázek.</w:t>
      </w:r>
    </w:p>
    <w:p>
      <w:pPr>
        <w:keepNext w:val="0"/>
        <w:keepLines w:val="0"/>
        <w:framePr w:w="10766" w:h="1059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Doba vyčleněná na písemný test je 30 minut.</w:t>
      </w:r>
    </w:p>
    <w:p>
      <w:pPr>
        <w:keepNext w:val="0"/>
        <w:keepLines w:val="0"/>
        <w:framePr w:w="10766" w:h="1059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59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si zároveň pro zkoušku připraví soubor případových studií, které je nutno použít pro praktické ověření těchto kompetencí: Organizování vzdělávání zaměstnanců, Zajišťování náborových činností, Tvorba a používání systémů hodnocení a odměňování zaměstnanců, Organizování kolektivního vyjednávání. Uchazeč si vylosuje jednu případovou studii, kterou vyřeší a odprezentuje. Autorizovaná osoba má možnost pokládat doplňující otázky. Řešení případové studie je součástí zkoušky a probíhá ve zkušební místnosti v den konání zkoušky. Čas na samotné řešení případové studie je 60 až 90 minut.</w:t>
      </w:r>
    </w:p>
    <w:p>
      <w:pPr>
        <w:keepNext w:val="0"/>
        <w:keepLines w:val="0"/>
        <w:framePr w:w="10766" w:h="1059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59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kompetence Využívání prostředků výpočetní techniky uchazeč při práci na počítači zároveň komentuje svoji činnost.</w:t>
      </w:r>
    </w:p>
    <w:p>
      <w:pPr>
        <w:pStyle w:val="P33"/>
        <w:framePr w:w="10766" w:h="1837" w:hRule="exact" w:wrap="none" w:vAnchor="page" w:hAnchor="margin" w:x="0" w:y="13654"/>
        <w:rPr>
          <w:rStyle w:val="C3"/>
          <w:rtl w:val="0"/>
        </w:rPr>
      </w:pPr>
    </w:p>
    <w:p>
      <w:pPr>
        <w:pStyle w:val="P35"/>
        <w:framePr w:w="10710" w:h="340" w:hRule="exact" w:wrap="none" w:vAnchor="page" w:hAnchor="margin" w:x="28" w:y="13654"/>
        <w:rPr>
          <w:rStyle w:val="C25"/>
          <w:rtl w:val="0"/>
        </w:rPr>
      </w:pPr>
      <w:r>
        <w:rPr>
          <w:rStyle w:val="C25"/>
          <w:rtl w:val="0"/>
        </w:rPr>
        <w:t>Výsledné hodnocení</w:t>
      </w:r>
    </w:p>
    <w:p>
      <w:pPr>
        <w:keepNext w:val="0"/>
        <w:keepLines w:val="0"/>
        <w:framePr w:w="10766" w:h="1497" w:hRule="exact" w:wrap="none" w:vAnchor="page" w:hAnchor="margin" w:x="0" w:y="1399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21"/>
        <w:framePr w:w="7654" w:h="331" w:hRule="exact" w:wrap="none" w:vAnchor="page" w:hAnchor="margin" w:x="28" w:y="15940"/>
        <w:rPr>
          <w:rStyle w:val="C16"/>
          <w:rtl w:val="0"/>
        </w:rPr>
      </w:pPr>
      <w:r>
        <w:rPr>
          <w:rStyle w:val="C16"/>
          <w:rtl w:val="0"/>
        </w:rPr>
        <w:t>Personalista/personalistka, 17.6.2026 14:41:04</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Počet zkoušejících</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autorizovanou fyzickou osobou s autorizací pro příslušnou profesní kvalifikaci nebo autorizovaným zástupcem autorizované podnikající fyzické nebo právnické osoby s autorizací pro příslušnou profesní kvalifikaci.</w:t>
      </w:r>
    </w:p>
    <w:p>
      <w:pPr>
        <w:pStyle w:val="P33"/>
        <w:framePr w:w="10766" w:h="7176" w:hRule="exact" w:wrap="none" w:vAnchor="page" w:hAnchor="margin" w:x="0" w:y="3758"/>
        <w:rPr>
          <w:rStyle w:val="C3"/>
          <w:rtl w:val="0"/>
        </w:rPr>
      </w:pPr>
    </w:p>
    <w:p>
      <w:pPr>
        <w:pStyle w:val="P35"/>
        <w:framePr w:w="10710" w:h="547" w:hRule="exact" w:wrap="none" w:vAnchor="page" w:hAnchor="margin" w:x="28" w:y="3758"/>
        <w:rPr>
          <w:rStyle w:val="C25"/>
          <w:rtl w:val="0"/>
        </w:rPr>
      </w:pPr>
      <w:r>
        <w:rPr>
          <w:rStyle w:val="C25"/>
          <w:rtl w:val="0"/>
        </w:rPr>
        <w:t>Požadavky na odbornou způsobilost autorizované osoby, resp. autorizovaného zástupce autorizované osoby</w:t>
      </w:r>
    </w:p>
    <w:p>
      <w:pPr>
        <w:keepNext w:val="0"/>
        <w:keepLines w:val="0"/>
        <w:framePr w:w="10766" w:h="6628"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6628"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6628"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humanitní, ekonomické nebo právní a alespoň 5 let odborné praxe v oblasti personalistiky nebo učitele VOŠ v oblasti personalistiky.</w:t>
      </w:r>
    </w:p>
    <w:p>
      <w:pPr>
        <w:keepNext w:val="0"/>
        <w:keepLines w:val="1"/>
        <w:framePr w:w="10766" w:h="6628"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humanitní, ekonomické nebo právní obory a alespoň 5 let odborné praxe v oblasti personalistiky nebo učitele VOŠ v oblasti personalistiky.</w:t>
      </w:r>
    </w:p>
    <w:p>
      <w:pPr>
        <w:keepNext w:val="0"/>
        <w:keepLines w:val="0"/>
        <w:framePr w:w="10766" w:h="6628"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28"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6628"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6628"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28"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6628"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28"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práce a sociálních věcí, www.mpsv.cz.</w:t>
      </w:r>
    </w:p>
    <w:p>
      <w:pPr>
        <w:pStyle w:val="P33"/>
        <w:framePr w:w="10766" w:h="2538" w:hRule="exact" w:wrap="none" w:vAnchor="page" w:hAnchor="margin" w:x="0" w:y="11160"/>
        <w:rPr>
          <w:rStyle w:val="C3"/>
          <w:rtl w:val="0"/>
        </w:rPr>
      </w:pPr>
    </w:p>
    <w:p>
      <w:pPr>
        <w:pStyle w:val="P35"/>
        <w:framePr w:w="10710" w:h="340" w:hRule="exact" w:wrap="none" w:vAnchor="page" w:hAnchor="margin" w:x="28" w:y="11160"/>
        <w:rPr>
          <w:rStyle w:val="C25"/>
          <w:rtl w:val="0"/>
        </w:rPr>
      </w:pPr>
      <w:r>
        <w:rPr>
          <w:rStyle w:val="C25"/>
          <w:rtl w:val="0"/>
        </w:rPr>
        <w:t>Nezbytné materiální a technické předpoklady pro provedení zkoušky</w:t>
      </w:r>
    </w:p>
    <w:p>
      <w:pPr>
        <w:keepNext w:val="0"/>
        <w:keepLines w:val="0"/>
        <w:framePr w:w="10766" w:h="2198" w:hRule="exact" w:wrap="none" w:vAnchor="page" w:hAnchor="margin" w:x="0" w:y="1150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Výpočetní technika vybavená operačním systémem, textovým editorem, tabulkovým procesorem, programem pro tvorbu prezentací s připojením k internetu, aktuální znění zákoníku práce, zákona o obchodních korporacích a občanského zákoníku. Soubor testových otázek a případových studií.</w:t>
      </w:r>
    </w:p>
    <w:p>
      <w:pPr>
        <w:keepNext w:val="0"/>
        <w:keepLines w:val="0"/>
        <w:framePr w:w="10766" w:h="2198" w:hRule="exact" w:wrap="none" w:vAnchor="page" w:hAnchor="margin" w:x="0" w:y="1150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98" w:hRule="exact" w:wrap="none" w:vAnchor="page" w:hAnchor="margin" w:x="0" w:y="1150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3925"/>
        <w:rPr>
          <w:rStyle w:val="C3"/>
          <w:rtl w:val="0"/>
        </w:rPr>
      </w:pPr>
    </w:p>
    <w:p>
      <w:pPr>
        <w:pStyle w:val="P35"/>
        <w:framePr w:w="10710" w:h="340" w:hRule="exact" w:wrap="none" w:vAnchor="page" w:hAnchor="margin" w:x="28" w:y="13925"/>
        <w:rPr>
          <w:rStyle w:val="C25"/>
          <w:rtl w:val="0"/>
        </w:rPr>
      </w:pPr>
      <w:r>
        <w:rPr>
          <w:rStyle w:val="C25"/>
          <w:rtl w:val="0"/>
        </w:rPr>
        <w:t>Doba přípravy na zkoušku</w:t>
      </w:r>
    </w:p>
    <w:p>
      <w:pPr>
        <w:keepNext w:val="0"/>
        <w:keepLines w:val="0"/>
        <w:framePr w:w="10766" w:h="806" w:hRule="exact" w:wrap="none" w:vAnchor="page" w:hAnchor="margin" w:x="0" w:y="1426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21"/>
        <w:framePr w:w="7654" w:h="331" w:hRule="exact" w:wrap="none" w:vAnchor="page" w:hAnchor="margin" w:x="28" w:y="15940"/>
        <w:rPr>
          <w:rStyle w:val="C16"/>
          <w:rtl w:val="0"/>
        </w:rPr>
      </w:pPr>
      <w:r>
        <w:rPr>
          <w:rStyle w:val="C16"/>
          <w:rtl w:val="0"/>
        </w:rPr>
        <w:t>Personalista/personalistka, 17.6.2026 14:41:04</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pro vykonání zkoušky</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3 až 4 hodiny (hodinou se rozumí 60 minut), z toho 30 minut na písemné ověření formou testu. Zkouška nemůže být rozložena do více dnů.</w:t>
      </w:r>
    </w:p>
    <w:p>
      <w:pPr>
        <w:pStyle w:val="P21"/>
        <w:framePr w:w="7654" w:h="331" w:hRule="exact" w:wrap="none" w:vAnchor="page" w:hAnchor="margin" w:x="28" w:y="15940"/>
        <w:rPr>
          <w:rStyle w:val="C16"/>
          <w:rtl w:val="0"/>
        </w:rPr>
      </w:pPr>
      <w:r>
        <w:rPr>
          <w:rStyle w:val="C16"/>
          <w:rtl w:val="0"/>
        </w:rPr>
        <w:t>Personalista/personalistka, 17.6.2026 14:41:04</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management a administrativu, ustavená a licencovaná pro tuto činnost HK ČR a SP ČR.</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Klub personalistů ČR, o. s.</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Kooperativa VIG</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JOB-centrum Ostrava, s. r. o.</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NN pojišťovna</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Fujikoki Czech, s. r. o.</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Personalista/personalistka, 17.6.2026 14:41:04</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002D6EDD"/>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3538859B"/>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