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53C9CD" Type="http://schemas.openxmlformats.org/officeDocument/2006/relationships/officeDocument" Target="/word/document.xml" /><Relationship Id="coreR5653C9CD" Type="http://schemas.openxmlformats.org/package/2006/relationships/metadata/core-properties" Target="/docProps/core.xml" /><Relationship Id="customR5653C9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Asistent/asistentka (kód: 62-008-M)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Asistent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Asistent/asistentka, 1.8.2026 7:24:52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ABS WYDA,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Brněnská 1146/30, 59101 Žďár nad Sázavou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Active English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Masarykovo nám. 2457/10, 73301 Karviná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AKADEMIA CZ,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Dokoupilova 107/3, 72401 Ostrava - Stará Bělá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376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Centrum pro podporu podnikání a zaměstnanosti, z. ú.</w:t>
      </w:r>
    </w:p>
    <w:p>
      <w:pPr>
        <w:pStyle w:val="P15"/>
        <w:framePr w:w="2784" w:h="376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Mírová 375/1, 73601 Havířov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Centrum služeb pro podnikání s.r.o.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Fügnerovo náměstí 1866/5, 12000 Praha 2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Mgr. Coufal Bohuslav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Družební 665/3, 77900 Olomouc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Dům techniky Plzeň spol. s r. o.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sady Pětatřicátníků 316/6, 30100 Plzeň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Element Consulting s.r.o.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Na Poříčí 595, 73801 Frýdek-Místek - Frýdek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Grafia, společnost s ručením omezeným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Houškova 822/35, 32600 Plzeň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HANDI HELP SERVIS, v.o.s.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>Koperníkova 118, 73581 Bohumín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Kanu system s.r.o.</w:t>
      </w:r>
    </w:p>
    <w:p>
      <w:pPr>
        <w:pStyle w:val="P15"/>
        <w:framePr w:w="2784" w:h="376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Královka 629/16, 62100 Brno</w:t>
      </w:r>
    </w:p>
    <w:p>
      <w:pPr>
        <w:pStyle w:val="P17"/>
        <w:framePr w:w="7847" w:h="607" w:hRule="exact" w:wrap="none" w:vAnchor="page" w:hAnchor="margin" w:x="45" w:y="117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11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117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11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Leneo s.r.o.</w:t>
      </w:r>
    </w:p>
    <w:p>
      <w:pPr>
        <w:pStyle w:val="P15"/>
        <w:framePr w:w="2784" w:h="607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Domažlická 1123/194, 31800 Plzeň</w:t>
      </w:r>
    </w:p>
    <w:p>
      <w:pPr>
        <w:pStyle w:val="P17"/>
        <w:framePr w:w="7847" w:h="607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MARLIN, s.r.o.</w:t>
      </w:r>
    </w:p>
    <w:p>
      <w:pPr>
        <w:pStyle w:val="P19"/>
        <w:framePr w:w="2784" w:h="607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Města Mayen 1536, 68601 Uherské Hradiště - Mařatice</w:t>
      </w:r>
    </w:p>
    <w:p>
      <w:pPr>
        <w:pStyle w:val="P13"/>
        <w:framePr w:w="7847" w:h="607" w:hRule="exact" w:wrap="none" w:vAnchor="page" w:hAnchor="margin" w:x="45" w:y="13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61"/>
        <w:rPr>
          <w:rStyle w:val="C13"/>
          <w:rtl w:val="0"/>
        </w:rPr>
      </w:pPr>
      <w:r>
        <w:rPr>
          <w:rStyle w:val="C13"/>
          <w:rtl w:val="0"/>
        </w:rPr>
        <w:t>MAVO s.r.o.</w:t>
      </w:r>
    </w:p>
    <w:p>
      <w:pPr>
        <w:pStyle w:val="P15"/>
        <w:framePr w:w="2784" w:h="607" w:hRule="exact" w:wrap="none" w:vAnchor="page" w:hAnchor="margin" w:x="7937" w:y="13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61"/>
        <w:rPr>
          <w:rStyle w:val="C14"/>
          <w:rtl w:val="0"/>
        </w:rPr>
      </w:pPr>
      <w:r>
        <w:rPr>
          <w:rStyle w:val="C14"/>
          <w:rtl w:val="0"/>
        </w:rPr>
        <w:t>Černošická 20, 25228 Vonoklasy</w:t>
      </w:r>
    </w:p>
    <w:p>
      <w:pPr>
        <w:pStyle w:val="P17"/>
        <w:framePr w:w="7847" w:h="607" w:hRule="exact" w:wrap="none" w:vAnchor="page" w:hAnchor="margin" w:x="45" w:y="142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277"/>
        <w:rPr>
          <w:rStyle w:val="C15"/>
          <w:rtl w:val="0"/>
        </w:rPr>
      </w:pPr>
      <w:r>
        <w:rPr>
          <w:rStyle w:val="C15"/>
          <w:rtl w:val="0"/>
        </w:rPr>
        <w:t>Orange Academy s.r.o.</w:t>
      </w:r>
    </w:p>
    <w:p>
      <w:pPr>
        <w:pStyle w:val="P19"/>
        <w:framePr w:w="2784" w:h="607" w:hRule="exact" w:wrap="none" w:vAnchor="page" w:hAnchor="margin" w:x="7937" w:y="142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277"/>
        <w:rPr>
          <w:rStyle w:val="C16"/>
          <w:rtl w:val="0"/>
        </w:rPr>
      </w:pPr>
      <w:r>
        <w:rPr>
          <w:rStyle w:val="C16"/>
          <w:rtl w:val="0"/>
        </w:rPr>
        <w:t>Pionýrská 1137/15, 69301 Hustopeče</w:t>
      </w:r>
    </w:p>
    <w:p>
      <w:pPr>
        <w:pStyle w:val="P13"/>
        <w:framePr w:w="7847" w:h="607" w:hRule="exact" w:wrap="none" w:vAnchor="page" w:hAnchor="margin" w:x="45" w:y="14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894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14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894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Asistent/asistentka, 1.8.2026 7:24:52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POE EDUCO, spol. s r. o.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Divadelní 946/9, 74101 Nový Jičín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04"/>
        <w:rPr>
          <w:rStyle w:val="C15"/>
          <w:rtl w:val="0"/>
        </w:rPr>
      </w:pPr>
      <w:r>
        <w:rPr>
          <w:rStyle w:val="C15"/>
          <w:rtl w:val="0"/>
        </w:rPr>
        <w:t>Rodinné centrum Pohádková Chaloupka, z.s.</w:t>
      </w:r>
    </w:p>
    <w:p>
      <w:pPr>
        <w:pStyle w:val="P19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04"/>
        <w:rPr>
          <w:rStyle w:val="C16"/>
          <w:rtl w:val="0"/>
        </w:rPr>
      </w:pPr>
      <w:r>
        <w:rPr>
          <w:rStyle w:val="C16"/>
          <w:rtl w:val="0"/>
        </w:rPr>
        <w:t>Přestanov 141, 40317 Přestanov</w:t>
      </w:r>
    </w:p>
    <w:p>
      <w:pPr>
        <w:pStyle w:val="P13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21"/>
        <w:rPr>
          <w:rStyle w:val="C13"/>
          <w:rtl w:val="0"/>
        </w:rPr>
      </w:pPr>
      <w:r>
        <w:rPr>
          <w:rStyle w:val="C13"/>
          <w:rtl w:val="0"/>
        </w:rPr>
        <w:t>Bc. Stoklásková Kristýna</w:t>
      </w:r>
    </w:p>
    <w:p>
      <w:pPr>
        <w:pStyle w:val="P15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21"/>
        <w:rPr>
          <w:rStyle w:val="C14"/>
          <w:rtl w:val="0"/>
        </w:rPr>
      </w:pPr>
      <w:r>
        <w:rPr>
          <w:rStyle w:val="C14"/>
          <w:rtl w:val="0"/>
        </w:rPr>
        <w:t>Kloboukova 2228/32, 14800 Praha 4</w:t>
      </w:r>
    </w:p>
    <w:p>
      <w:pPr>
        <w:pStyle w:val="P17"/>
        <w:framePr w:w="7847" w:h="376" w:hRule="exact" w:wrap="none" w:vAnchor="page" w:hAnchor="margin" w:x="45" w:y="498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037"/>
        <w:rPr>
          <w:rStyle w:val="C15"/>
          <w:rtl w:val="0"/>
        </w:rPr>
      </w:pPr>
      <w:r>
        <w:rPr>
          <w:rStyle w:val="C15"/>
          <w:rtl w:val="0"/>
        </w:rPr>
        <w:t>Středisko vzdělávání s.r.o.</w:t>
      </w:r>
    </w:p>
    <w:p>
      <w:pPr>
        <w:pStyle w:val="P19"/>
        <w:framePr w:w="2784" w:h="376" w:hRule="exact" w:wrap="none" w:vAnchor="page" w:hAnchor="margin" w:x="7937" w:y="498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037"/>
        <w:rPr>
          <w:rStyle w:val="C16"/>
          <w:rtl w:val="0"/>
        </w:rPr>
      </w:pPr>
      <w:r>
        <w:rPr>
          <w:rStyle w:val="C16"/>
          <w:rtl w:val="0"/>
        </w:rPr>
        <w:t>Česká 1432/36, 70030 Ostrava</w:t>
      </w:r>
    </w:p>
    <w:p>
      <w:pPr>
        <w:pStyle w:val="P13"/>
        <w:framePr w:w="7847" w:h="376" w:hRule="exact" w:wrap="none" w:vAnchor="page" w:hAnchor="margin" w:x="45" w:y="536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2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536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23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Střední průmyslová škola a Obchodní akademie, Bruntál, příspěvková organizace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Kavalcova 814/1, 79201 Bruntál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TaxReal s.r.o.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>Sicherova 1652/7, 19800 Praha 9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TRIGON CELOŽIVOTNÍ VZDĚLÁVÁNÍ, s.r.o.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Koterovská 345/16, 32600 Plzeň</w:t>
      </w:r>
    </w:p>
    <w:p>
      <w:pPr>
        <w:pStyle w:val="P13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V - Studio, s.r.o.</w:t>
      </w:r>
    </w:p>
    <w:p>
      <w:pPr>
        <w:pStyle w:val="P15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>Žižkova tř. 309/12, 37001 České Budějovice</w:t>
      </w:r>
    </w:p>
    <w:p>
      <w:pPr>
        <w:pStyle w:val="P17"/>
        <w:framePr w:w="7847" w:h="376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Ing. Václavíková Mária</w:t>
      </w:r>
    </w:p>
    <w:p>
      <w:pPr>
        <w:pStyle w:val="P19"/>
        <w:framePr w:w="2784" w:h="376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Roklova 1904, 19016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Asistent/asistentka, 1.8.2026 7:24:52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