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F4B9D2" Type="http://schemas.openxmlformats.org/officeDocument/2006/relationships/officeDocument" Target="/word/document.xml" /><Relationship Id="coreR6CF4B9D2" Type="http://schemas.openxmlformats.org/package/2006/relationships/metadata/core-properties" Target="/docProps/core.xml" /><Relationship Id="customR6CF4B9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Asistent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2.10.2026 2:03:58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ABS WYDA,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Brněnská 1146/30, 59101 Žďár nad Sázavou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Centrum pro podporu podnikání a zaměstnanosti, z. ú.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Mírová 375/1, 73601 Havířov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Centrum služeb pro podnikání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Fügnerovo náměstí 1866/5, 12000 Praha 2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Mgr. Coufal Bohuslav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Družební 665/3, 77900 Olomouc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Element Consulting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Na Poříčí 595, 73801 Frýdek-Místek - Frýdek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HANDI HELP SERVIS, v.o.s.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Koperníkova 118, 73581 Bohumín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Kanu system s.r.o.</w:t>
      </w:r>
    </w:p>
    <w:p>
      <w:pPr>
        <w:pStyle w:val="P19"/>
        <w:framePr w:w="2784" w:h="376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Královka 629/16, 62100 Brno</w:t>
      </w:r>
    </w:p>
    <w:p>
      <w:pPr>
        <w:pStyle w:val="P13"/>
        <w:framePr w:w="7847" w:h="607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Orange Academy s.r.o.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Pionýrská 1137/15, 69301 Hustopeče</w:t>
      </w:r>
    </w:p>
    <w:p>
      <w:pPr>
        <w:pStyle w:val="P17"/>
        <w:framePr w:w="7847" w:h="607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13"/>
        <w:framePr w:w="7847" w:h="607" w:hRule="exact" w:wrap="none" w:vAnchor="page" w:hAnchor="margin" w:x="45" w:y="14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94"/>
        <w:rPr>
          <w:rStyle w:val="C13"/>
          <w:rtl w:val="0"/>
        </w:rPr>
      </w:pPr>
      <w:r>
        <w:rPr>
          <w:rStyle w:val="C13"/>
          <w:rtl w:val="0"/>
        </w:rPr>
        <w:t>POE EDUCO, spol. s r. o.</w:t>
      </w:r>
    </w:p>
    <w:p>
      <w:pPr>
        <w:pStyle w:val="P15"/>
        <w:framePr w:w="2784" w:h="607" w:hRule="exact" w:wrap="none" w:vAnchor="page" w:hAnchor="margin" w:x="7937" w:y="14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94"/>
        <w:rPr>
          <w:rStyle w:val="C14"/>
          <w:rtl w:val="0"/>
        </w:rPr>
      </w:pPr>
      <w:r>
        <w:rPr>
          <w:rStyle w:val="C14"/>
          <w:rtl w:val="0"/>
        </w:rPr>
        <w:t>Divadelní 946/9, 74101 Nový Jičín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2.10.2026 2:03:58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REKVAL,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Sazečská 346/3, 71000 Ostrava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Rodinné centrum Pohádková Chaloupka, z.s.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Přestanov 141, 40317 Přestanov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Bc. Stoklásková Kristýna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Kloboukova 2228/32, 14800 Praha 4</w:t>
      </w:r>
    </w:p>
    <w:p>
      <w:pPr>
        <w:pStyle w:val="P13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Střední průmyslová škola a Obchodní akademie, Bruntál, příspěvková organizace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Kavalcova 814/1, 79201 Bruntál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TaxReal s.r.o.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Sicherova 1652/7, 19800 Praha 9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TRIGON CELOŽIVOTNÍ VZDĚLÁVÁNÍ, s.r.o.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Koterovská 345/16, 32600 Plzeň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13"/>
        <w:framePr w:w="7847" w:h="376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Ing. Václavíková Mária</w:t>
      </w:r>
    </w:p>
    <w:p>
      <w:pPr>
        <w:pStyle w:val="P15"/>
        <w:framePr w:w="2784" w:h="376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Roklova 1904, 19016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2.10.2026 2:03:58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