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92189C" Type="http://schemas.openxmlformats.org/officeDocument/2006/relationships/officeDocument" Target="/word/document.xml" /><Relationship Id="coreR7C92189C" Type="http://schemas.openxmlformats.org/package/2006/relationships/metadata/core-properties" Target="/docProps/core.xml" /><Relationship Id="customR7C9218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Ošetření jatečně upravených těl jatečných zvířat a vedlejších jatečných produktů (kód: 29-020-H)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Ošetření a skladování jatečně upravených těl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Ošetření a skladování krve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Opracování, třídění, konzervace a skladování střev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ošetření, konzervace a skladování kůží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a skladování kostí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Ošetření živočišných vláken a rohoviny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Konzervace a skladování farmaceutických surovin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Zacházení s jatečnými odpady a jejich likvidace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Ošetření jatečně upravených těl jatečných zvířat a vedlejších jatečných produktů, 24.10.2026 0:00:20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Ošetření a skladování jatečně upravených těl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Ošetřit jatečně upravená těla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Skladovat jatečně upravená těla jatečných zvířat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Ošetření a skladování krve</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Ošetřit krev podle předpisů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Skladovat krev podle předpisů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Opracování, třídění, konzervace a skladování střev</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Opracovat střeva</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Praktické předvedení a ústní ověření</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Třídit střeva</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 a ústní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c) Konzervovat střeva</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 a 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d) Skladovat střeva</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 a ústní ověření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Třídění, ošetření, konzervace a skladování kůží</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Třídit kůže</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 a ústní ověření</w:t>
      </w:r>
    </w:p>
    <w:p>
      <w:pPr>
        <w:pStyle w:val="P16"/>
        <w:framePr w:w="6710" w:h="376" w:hRule="exact" w:wrap="none" w:vAnchor="page" w:hAnchor="margin" w:x="45" w:y="11007"/>
        <w:rPr>
          <w:rStyle w:val="C3"/>
          <w:rtl w:val="0"/>
        </w:rPr>
      </w:pPr>
    </w:p>
    <w:p>
      <w:pPr>
        <w:pStyle w:val="P17"/>
        <w:framePr w:w="6658" w:h="249" w:hRule="exact" w:wrap="none" w:vAnchor="page" w:hAnchor="margin" w:x="71" w:y="11063"/>
        <w:rPr>
          <w:rStyle w:val="C13"/>
          <w:rtl w:val="0"/>
        </w:rPr>
      </w:pPr>
      <w:r>
        <w:rPr>
          <w:rStyle w:val="C13"/>
          <w:rtl w:val="0"/>
        </w:rPr>
        <w:t>b) Ošetřit kůže</w:t>
      </w:r>
    </w:p>
    <w:p>
      <w:pPr>
        <w:pStyle w:val="P30"/>
        <w:framePr w:w="3921" w:h="376" w:hRule="exact" w:wrap="none" w:vAnchor="page" w:hAnchor="margin" w:x="6800" w:y="11007"/>
        <w:rPr>
          <w:rStyle w:val="C3"/>
          <w:rtl w:val="0"/>
        </w:rPr>
      </w:pPr>
    </w:p>
    <w:p>
      <w:pPr>
        <w:pStyle w:val="P31"/>
        <w:framePr w:w="3839" w:h="249" w:hRule="exact" w:wrap="none" w:vAnchor="page" w:hAnchor="margin" w:x="6856" w:y="11063"/>
        <w:rPr>
          <w:rStyle w:val="C22"/>
          <w:rtl w:val="0"/>
        </w:rPr>
      </w:pPr>
      <w:r>
        <w:rPr>
          <w:rStyle w:val="C22"/>
          <w:rtl w:val="0"/>
        </w:rPr>
        <w:t>Praktické předvedení a ústní ověření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c) Konzervovat kůže</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 a ústní ověření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d) Skladovat kůže</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 a ústní ověření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Třídění a skladování kostí</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Třídit kosti</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Praktické předvedení a ústní ověření</w:t>
      </w:r>
    </w:p>
    <w:p>
      <w:pPr>
        <w:pStyle w:val="P16"/>
        <w:framePr w:w="6710" w:h="376" w:hRule="exact" w:wrap="none" w:vAnchor="page" w:hAnchor="margin" w:x="45" w:y="13877"/>
        <w:rPr>
          <w:rStyle w:val="C3"/>
          <w:rtl w:val="0"/>
        </w:rPr>
      </w:pPr>
    </w:p>
    <w:p>
      <w:pPr>
        <w:pStyle w:val="P17"/>
        <w:framePr w:w="6658" w:h="249" w:hRule="exact" w:wrap="none" w:vAnchor="page" w:hAnchor="margin" w:x="71" w:y="13933"/>
        <w:rPr>
          <w:rStyle w:val="C13"/>
          <w:rtl w:val="0"/>
        </w:rPr>
      </w:pPr>
      <w:r>
        <w:rPr>
          <w:rStyle w:val="C13"/>
          <w:rtl w:val="0"/>
        </w:rPr>
        <w:t>b) Skladovat kosti</w:t>
      </w:r>
    </w:p>
    <w:p>
      <w:pPr>
        <w:pStyle w:val="P30"/>
        <w:framePr w:w="3921" w:h="376" w:hRule="exact" w:wrap="none" w:vAnchor="page" w:hAnchor="margin" w:x="6800" w:y="13877"/>
        <w:rPr>
          <w:rStyle w:val="C3"/>
          <w:rtl w:val="0"/>
        </w:rPr>
      </w:pPr>
    </w:p>
    <w:p>
      <w:pPr>
        <w:pStyle w:val="P31"/>
        <w:framePr w:w="3839" w:h="249" w:hRule="exact" w:wrap="none" w:vAnchor="page" w:hAnchor="margin" w:x="6856" w:y="13933"/>
        <w:rPr>
          <w:rStyle w:val="C22"/>
          <w:rtl w:val="0"/>
        </w:rPr>
      </w:pPr>
      <w:r>
        <w:rPr>
          <w:rStyle w:val="C22"/>
          <w:rtl w:val="0"/>
        </w:rPr>
        <w:t>Praktické předvedení a ústní ověření</w:t>
      </w:r>
    </w:p>
    <w:p>
      <w:pPr>
        <w:pStyle w:val="P32"/>
        <w:framePr w:w="10710" w:h="248" w:hRule="exact" w:wrap="none" w:vAnchor="page" w:hAnchor="margin" w:x="28" w:y="143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Ošetření jatečně upravených těl jatečných zvířat a vedlejších jatečných produktů, 24.10.2026 0:00:20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živočišných vláken a rohoviny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Ošetřit vepřové štětiny, hovězí chlupy, koňské žíně a hřívy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Ošetřit hovězí rohy a paznehty, vepřové spárky a koňská kopyta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Konzervace a skladování farmaceutických surovin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Třídit farmaceutické suroviny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Konzervovat farmaceutické suroviny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Skladovat farmaceutické suroviny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Zacházení s jatečnými odpady a jejich likvidace</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Třídit jatečné odpady</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 a ústní ověření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Zajištění přípravy likvidace jatečných odpadů</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 a ústní ověření</w:t>
      </w:r>
    </w:p>
    <w:p>
      <w:pPr>
        <w:pStyle w:val="P32"/>
        <w:framePr w:w="10710" w:h="248" w:hRule="exact" w:wrap="none" w:vAnchor="page" w:hAnchor="margin" w:x="28" w:y="8446"/>
        <w:rPr>
          <w:rStyle w:val="C23"/>
          <w:rtl w:val="0"/>
        </w:rPr>
      </w:pPr>
      <w:r>
        <w:rPr>
          <w:rStyle w:val="C23"/>
          <w:rtl w:val="0"/>
        </w:rPr>
        <w:t>Je třeba splnit obě kritéria.</w:t>
      </w:r>
    </w:p>
    <w:p>
      <w:pPr>
        <w:pStyle w:val="P23"/>
        <w:framePr w:w="10710" w:h="547" w:hRule="exact" w:wrap="none" w:vAnchor="page" w:hAnchor="margin" w:x="28" w:y="888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528"/>
        <w:rPr>
          <w:rStyle w:val="C3"/>
          <w:rtl w:val="0"/>
        </w:rPr>
      </w:pPr>
    </w:p>
    <w:p>
      <w:pPr>
        <w:pStyle w:val="P25"/>
        <w:framePr w:w="6661" w:h="249" w:hRule="exact" w:wrap="none" w:vAnchor="page" w:hAnchor="margin" w:x="71" w:y="9599"/>
        <w:rPr>
          <w:rStyle w:val="C19"/>
          <w:rtl w:val="0"/>
        </w:rPr>
      </w:pPr>
      <w:r>
        <w:rPr>
          <w:rStyle w:val="C19"/>
          <w:rtl w:val="0"/>
        </w:rPr>
        <w:t>Kritéria hodnocení</w:t>
      </w:r>
    </w:p>
    <w:p>
      <w:pPr>
        <w:pStyle w:val="P26"/>
        <w:framePr w:w="3918" w:h="376" w:hRule="exact" w:wrap="none" w:vAnchor="page" w:hAnchor="margin" w:x="6803" w:y="9528"/>
        <w:rPr>
          <w:rStyle w:val="C3"/>
          <w:rtl w:val="0"/>
        </w:rPr>
      </w:pPr>
    </w:p>
    <w:p>
      <w:pPr>
        <w:pStyle w:val="P27"/>
        <w:framePr w:w="3836" w:h="249" w:hRule="exact" w:wrap="none" w:vAnchor="page" w:hAnchor="margin" w:x="6859" w:y="9599"/>
        <w:rPr>
          <w:rStyle w:val="C20"/>
          <w:rtl w:val="0"/>
        </w:rPr>
      </w:pPr>
      <w:r>
        <w:rPr>
          <w:rStyle w:val="C20"/>
          <w:rtl w:val="0"/>
        </w:rPr>
        <w:t>Způsoby ověření</w:t>
      </w:r>
    </w:p>
    <w:p>
      <w:pPr>
        <w:pStyle w:val="P12"/>
        <w:framePr w:w="6710" w:h="607" w:hRule="exact" w:wrap="none" w:vAnchor="page" w:hAnchor="margin" w:x="45" w:y="9904"/>
        <w:rPr>
          <w:rStyle w:val="C3"/>
          <w:rtl w:val="0"/>
        </w:rPr>
      </w:pPr>
    </w:p>
    <w:p>
      <w:pPr>
        <w:pStyle w:val="P13"/>
        <w:framePr w:w="6658" w:h="480" w:hRule="exact" w:wrap="none" w:vAnchor="page" w:hAnchor="margin" w:x="71" w:y="996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904"/>
        <w:rPr>
          <w:rStyle w:val="C3"/>
          <w:rtl w:val="0"/>
        </w:rPr>
      </w:pPr>
    </w:p>
    <w:p>
      <w:pPr>
        <w:pStyle w:val="P29"/>
        <w:framePr w:w="3839" w:h="480" w:hRule="exact" w:wrap="none" w:vAnchor="page" w:hAnchor="margin" w:x="6856" w:y="9960"/>
        <w:rPr>
          <w:rStyle w:val="C21"/>
          <w:rtl w:val="0"/>
        </w:rPr>
      </w:pPr>
      <w:r>
        <w:rPr>
          <w:rStyle w:val="C21"/>
          <w:rtl w:val="0"/>
        </w:rPr>
        <w:t>Praktické předvedení</w:t>
      </w:r>
    </w:p>
    <w:p>
      <w:pPr>
        <w:pStyle w:val="P16"/>
        <w:framePr w:w="6710" w:h="376" w:hRule="exact" w:wrap="none" w:vAnchor="page" w:hAnchor="margin" w:x="45" w:y="10511"/>
        <w:rPr>
          <w:rStyle w:val="C3"/>
          <w:rtl w:val="0"/>
        </w:rPr>
      </w:pPr>
    </w:p>
    <w:p>
      <w:pPr>
        <w:pStyle w:val="P17"/>
        <w:framePr w:w="6658" w:h="249" w:hRule="exact" w:wrap="none" w:vAnchor="page" w:hAnchor="margin" w:x="71" w:y="10567"/>
        <w:rPr>
          <w:rStyle w:val="C13"/>
          <w:rtl w:val="0"/>
        </w:rPr>
      </w:pPr>
      <w:r>
        <w:rPr>
          <w:rStyle w:val="C13"/>
          <w:rtl w:val="0"/>
        </w:rPr>
        <w:t>b) Používat pracovní oděv a ochranné pomůcky</w:t>
      </w:r>
    </w:p>
    <w:p>
      <w:pPr>
        <w:pStyle w:val="P30"/>
        <w:framePr w:w="3921" w:h="376" w:hRule="exact" w:wrap="none" w:vAnchor="page" w:hAnchor="margin" w:x="6800" w:y="10511"/>
        <w:rPr>
          <w:rStyle w:val="C3"/>
          <w:rtl w:val="0"/>
        </w:rPr>
      </w:pPr>
    </w:p>
    <w:p>
      <w:pPr>
        <w:pStyle w:val="P31"/>
        <w:framePr w:w="3839" w:h="249" w:hRule="exact" w:wrap="none" w:vAnchor="page" w:hAnchor="margin" w:x="6856" w:y="10567"/>
        <w:rPr>
          <w:rStyle w:val="C22"/>
          <w:rtl w:val="0"/>
        </w:rPr>
      </w:pPr>
      <w:r>
        <w:rPr>
          <w:rStyle w:val="C22"/>
          <w:rtl w:val="0"/>
        </w:rPr>
        <w:t>Praktické předvedení</w:t>
      </w:r>
    </w:p>
    <w:p>
      <w:pPr>
        <w:pStyle w:val="P12"/>
        <w:framePr w:w="6710" w:h="376" w:hRule="exact" w:wrap="none" w:vAnchor="page" w:hAnchor="margin" w:x="45" w:y="10887"/>
        <w:rPr>
          <w:rStyle w:val="C3"/>
          <w:rtl w:val="0"/>
        </w:rPr>
      </w:pPr>
    </w:p>
    <w:p>
      <w:pPr>
        <w:pStyle w:val="P13"/>
        <w:framePr w:w="6658" w:h="249" w:hRule="exact" w:wrap="none" w:vAnchor="page" w:hAnchor="margin" w:x="71" w:y="10943"/>
        <w:rPr>
          <w:rStyle w:val="C11"/>
          <w:rtl w:val="0"/>
        </w:rPr>
      </w:pPr>
      <w:r>
        <w:rPr>
          <w:rStyle w:val="C11"/>
          <w:rtl w:val="0"/>
        </w:rPr>
        <w:t>c) Dodržovat sanitační řád</w:t>
      </w:r>
    </w:p>
    <w:p>
      <w:pPr>
        <w:pStyle w:val="P28"/>
        <w:framePr w:w="3921" w:h="376" w:hRule="exact" w:wrap="none" w:vAnchor="page" w:hAnchor="margin" w:x="6800" w:y="10887"/>
        <w:rPr>
          <w:rStyle w:val="C3"/>
          <w:rtl w:val="0"/>
        </w:rPr>
      </w:pPr>
    </w:p>
    <w:p>
      <w:pPr>
        <w:pStyle w:val="P29"/>
        <w:framePr w:w="3839" w:h="249" w:hRule="exact" w:wrap="none" w:vAnchor="page" w:hAnchor="margin" w:x="6856" w:y="10943"/>
        <w:rPr>
          <w:rStyle w:val="C21"/>
          <w:rtl w:val="0"/>
        </w:rPr>
      </w:pPr>
      <w:r>
        <w:rPr>
          <w:rStyle w:val="C21"/>
          <w:rtl w:val="0"/>
        </w:rPr>
        <w:t>Praktické předvedení</w:t>
      </w:r>
    </w:p>
    <w:p>
      <w:pPr>
        <w:pStyle w:val="P16"/>
        <w:framePr w:w="6710" w:h="607" w:hRule="exact" w:wrap="none" w:vAnchor="page" w:hAnchor="margin" w:x="45" w:y="11264"/>
        <w:rPr>
          <w:rStyle w:val="C3"/>
          <w:rtl w:val="0"/>
        </w:rPr>
      </w:pPr>
    </w:p>
    <w:p>
      <w:pPr>
        <w:pStyle w:val="P17"/>
        <w:framePr w:w="6658" w:h="480" w:hRule="exact" w:wrap="none" w:vAnchor="page" w:hAnchor="margin" w:x="71" w:y="1132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264"/>
        <w:rPr>
          <w:rStyle w:val="C3"/>
          <w:rtl w:val="0"/>
        </w:rPr>
      </w:pPr>
    </w:p>
    <w:p>
      <w:pPr>
        <w:pStyle w:val="P31"/>
        <w:framePr w:w="3839" w:h="480" w:hRule="exact" w:wrap="none" w:vAnchor="page" w:hAnchor="margin" w:x="6856" w:y="11320"/>
        <w:rPr>
          <w:rStyle w:val="C22"/>
          <w:rtl w:val="0"/>
        </w:rPr>
      </w:pPr>
      <w:r>
        <w:rPr>
          <w:rStyle w:val="C22"/>
          <w:rtl w:val="0"/>
        </w:rPr>
        <w:t>Praktické předvedení</w:t>
      </w:r>
    </w:p>
    <w:p>
      <w:pPr>
        <w:pStyle w:val="P12"/>
        <w:framePr w:w="6710" w:h="831" w:hRule="exact" w:wrap="none" w:vAnchor="page" w:hAnchor="margin" w:x="45" w:y="11870"/>
        <w:rPr>
          <w:rStyle w:val="C3"/>
          <w:rtl w:val="0"/>
        </w:rPr>
      </w:pPr>
    </w:p>
    <w:p>
      <w:pPr>
        <w:pStyle w:val="P13"/>
        <w:framePr w:w="6658" w:h="704" w:hRule="exact" w:wrap="none" w:vAnchor="page" w:hAnchor="margin" w:x="71" w:y="11926"/>
        <w:rPr>
          <w:rStyle w:val="C11"/>
          <w:rtl w:val="0"/>
        </w:rPr>
      </w:pPr>
      <w:r>
        <w:rPr>
          <w:rStyle w:val="C11"/>
          <w:rtl w:val="0"/>
        </w:rPr>
        <w:t>e) Rozlišovat specifická bezpečnostní rizika související s manipulací se strojním vybavením a s výkonem pracovních činností při ošetřování jatečně upravených těl jatečných zvířat a vedlejších jatečných produktů</w:t>
      </w:r>
    </w:p>
    <w:p>
      <w:pPr>
        <w:pStyle w:val="P28"/>
        <w:framePr w:w="3921" w:h="831" w:hRule="exact" w:wrap="none" w:vAnchor="page" w:hAnchor="margin" w:x="6800" w:y="11870"/>
        <w:rPr>
          <w:rStyle w:val="C3"/>
          <w:rtl w:val="0"/>
        </w:rPr>
      </w:pPr>
    </w:p>
    <w:p>
      <w:pPr>
        <w:pStyle w:val="P29"/>
        <w:framePr w:w="3839" w:h="704" w:hRule="exact" w:wrap="none" w:vAnchor="page" w:hAnchor="margin" w:x="6856" w:y="11926"/>
        <w:rPr>
          <w:rStyle w:val="C21"/>
          <w:rtl w:val="0"/>
        </w:rPr>
      </w:pPr>
      <w:r>
        <w:rPr>
          <w:rStyle w:val="C21"/>
          <w:rtl w:val="0"/>
        </w:rPr>
        <w:t>Ústní ověření</w:t>
      </w:r>
    </w:p>
    <w:p>
      <w:pPr>
        <w:pStyle w:val="P32"/>
        <w:framePr w:w="10710" w:h="248" w:hRule="exact" w:wrap="none" w:vAnchor="page" w:hAnchor="margin" w:x="28" w:y="128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Ošetření jatečně upravených těl jatečných zvířat a vedlejších jatečných produktů, 24.10.2026 0:00:20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ošetření jatečně opracovaných těl jatečných zvířat (vyjma drůbeže a králíků) a vedlejších jatečných produktů s využitím technologických postupů a hygienických zásad zacházení s jatečně opracovanými těly jatečných zvířat a vedlejšími jatečnými produkty.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Ošetření jatečně upravených těl jatečných zvířat a vedlejších jatečných produktů, 24.10.2026 0:00:20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1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484"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opracovaná těla jatečných zvířat</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Vedlejší jatečné produkty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Ošetření jatečně upravených těl jatečných zvířat a vedlejších jatečných produktů, 24.10.2026 0:00:20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Ošetření jatečně upravených těl jatečných zvířat a vedlejších jatečných produktů, 24.10.2026 0:00:20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Ošetření jatečně upravených těl jatečných zvířat a vedlejších jatečných produktů, 24.10.2026 0:00:20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