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05138" Type="http://schemas.openxmlformats.org/officeDocument/2006/relationships/officeDocument" Target="/word/document.xml" /><Relationship Id="coreR44105138" Type="http://schemas.openxmlformats.org/package/2006/relationships/metadata/core-properties" Target="/docProps/core.xml" /><Relationship Id="customR44105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Ošetření jatečně opracovaných těl jatečných zvířat a vedlejších jatečných produktů (kód: 29-020-E)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Ošetření a skladování krve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Opracování, třídění, konzervace a skladování střev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ošetření, konzervace a skladování kůží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a skladování kostí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živočišných vláken a rohoviny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Konzervace a skladování farmaceutických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Zacházení s jatečnými odpady a jejich likvidace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Ošetřit jatečně opracovaná těla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Skladovat jatečně opracovaná těla jatečných zvířat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Ošetření a skladování krve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Ošetřit krev podle předpisů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Skladovat krev podle předpisů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Opracování, třídění, konzervace a skladování střev</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Opracovat střeva</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Třídit střeva</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Konzervovat střeva</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Skladovat střeva</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Třídění, ošetření, konzervace a skladování kůží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Třídit kůže</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Slovní vyjádření a 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Ošetřit kůže</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Slovní vyjádření a 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Konzervovat kůže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Slovní vyjádření a 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Skladovat kůže</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Slovní vyjádření a 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Třídění a skladování kostí</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Třídit kosti</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 a praktické předvedení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Skladovat kosti</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 a praktické předvedení</w:t>
      </w:r>
    </w:p>
    <w:p>
      <w:pPr>
        <w:pStyle w:val="P32"/>
        <w:framePr w:w="10710" w:h="248" w:hRule="exact" w:wrap="none" w:vAnchor="page" w:hAnchor="margin" w:x="28" w:y="14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živočišných vláken a rohoviny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vepřové štětiny, hovězí chlupy, koňské žíně a hřívy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hovězí rohy a paznehty, vepřové spárky a koňská kopyta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Konzervace a skladování farmaceutických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Třídit farmaceutické suroviny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Konzervovat farmaceutické suroviny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Skladovat farmaceutické suroviny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 a 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Zacházení s jatečnými odpady a jejich likvidace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Třídit jatečné odpady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Zajištění přípravy likvidace jatečných odpadů</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Slovní vyjádření a praktické předvedení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547" w:hRule="exact" w:wrap="none" w:vAnchor="page" w:hAnchor="margin" w:x="28" w:y="888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Používat pracovní oděv a ochranné pomůcky</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1566"/>
        <w:rPr>
          <w:rStyle w:val="C3"/>
          <w:rtl w:val="0"/>
        </w:rPr>
      </w:pPr>
    </w:p>
    <w:p>
      <w:pPr>
        <w:pStyle w:val="P13"/>
        <w:framePr w:w="6658" w:h="704" w:hRule="exact" w:wrap="none" w:vAnchor="page" w:hAnchor="margin" w:x="71" w:y="11622"/>
        <w:rPr>
          <w:rStyle w:val="C11"/>
          <w:rtl w:val="0"/>
        </w:rPr>
      </w:pPr>
      <w:r>
        <w:rPr>
          <w:rStyle w:val="C11"/>
          <w:rtl w:val="0"/>
        </w:rPr>
        <w:t>c) Dodržovat sanitační řád</w:t>
      </w:r>
    </w:p>
    <w:p>
      <w:pPr>
        <w:pStyle w:val="P28"/>
        <w:framePr w:w="3921" w:h="831" w:hRule="exact" w:wrap="none" w:vAnchor="page" w:hAnchor="margin" w:x="6800" w:y="11566"/>
        <w:rPr>
          <w:rStyle w:val="C3"/>
          <w:rtl w:val="0"/>
        </w:rPr>
      </w:pPr>
    </w:p>
    <w:p>
      <w:pPr>
        <w:pStyle w:val="P29"/>
        <w:framePr w:w="3839" w:h="704" w:hRule="exact" w:wrap="none" w:vAnchor="page" w:hAnchor="margin" w:x="6856" w:y="11622"/>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398"/>
        <w:rPr>
          <w:rStyle w:val="C3"/>
          <w:rtl w:val="0"/>
        </w:rPr>
      </w:pPr>
    </w:p>
    <w:p>
      <w:pPr>
        <w:pStyle w:val="P17"/>
        <w:framePr w:w="6658" w:h="704" w:hRule="exact" w:wrap="none" w:vAnchor="page" w:hAnchor="margin" w:x="71" w:y="1245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2398"/>
        <w:rPr>
          <w:rStyle w:val="C3"/>
          <w:rtl w:val="0"/>
        </w:rPr>
      </w:pPr>
    </w:p>
    <w:p>
      <w:pPr>
        <w:pStyle w:val="P31"/>
        <w:framePr w:w="3839" w:h="704" w:hRule="exact" w:wrap="none" w:vAnchor="page" w:hAnchor="margin" w:x="6856" w:y="1245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3229"/>
        <w:rPr>
          <w:rStyle w:val="C3"/>
          <w:rtl w:val="0"/>
        </w:rPr>
      </w:pPr>
    </w:p>
    <w:p>
      <w:pPr>
        <w:pStyle w:val="P13"/>
        <w:framePr w:w="6658" w:h="704" w:hRule="exact" w:wrap="none" w:vAnchor="page" w:hAnchor="margin" w:x="71" w:y="13285"/>
        <w:rPr>
          <w:rStyle w:val="C11"/>
          <w:rtl w:val="0"/>
        </w:rPr>
      </w:pPr>
      <w:r>
        <w:rPr>
          <w:rStyle w:val="C11"/>
          <w:rtl w:val="0"/>
        </w:rPr>
        <w:t>e) Rozlišovat specifická bezpečnostní rizika související s manipulací se strojním vybavením a s výkonem pracovních činností při ošetřování jatečně opracovaných těl jatečných zvířat a vedlejších jatečných produktů</w:t>
      </w:r>
    </w:p>
    <w:p>
      <w:pPr>
        <w:pStyle w:val="P28"/>
        <w:framePr w:w="3921" w:h="831" w:hRule="exact" w:wrap="none" w:vAnchor="page" w:hAnchor="margin" w:x="6800" w:y="13229"/>
        <w:rPr>
          <w:rStyle w:val="C3"/>
          <w:rtl w:val="0"/>
        </w:rPr>
      </w:pPr>
    </w:p>
    <w:p>
      <w:pPr>
        <w:pStyle w:val="P29"/>
        <w:framePr w:w="3839" w:h="704" w:hRule="exact" w:wrap="none" w:vAnchor="page" w:hAnchor="margin" w:x="6856" w:y="13285"/>
        <w:rPr>
          <w:rStyle w:val="C21"/>
          <w:rtl w:val="0"/>
        </w:rPr>
      </w:pPr>
      <w:r>
        <w:rPr>
          <w:rStyle w:val="C21"/>
          <w:rtl w:val="0"/>
        </w:rPr>
        <w:t>Slovní vyjádření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ošetření jatečně opracovaných těl jatečných zvířat (vyjma drůbeže a králíků) a vedlejších jatečných produktů s využitím technologických postupů a hygienických zásad zacházení s jatečně opracovanými těly jatečných zvířat a vedlejšími jatečnými produkty.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Vedlejší jatečné produkty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80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930"/>
        <w:rPr>
          <w:rStyle w:val="C3"/>
          <w:rtl w:val="0"/>
        </w:rPr>
      </w:pPr>
    </w:p>
    <w:p>
      <w:pPr>
        <w:pStyle w:val="P35"/>
        <w:framePr w:w="10710" w:h="340" w:hRule="exact" w:wrap="none" w:vAnchor="page" w:hAnchor="margin" w:x="28" w:y="13930"/>
        <w:rPr>
          <w:rStyle w:val="C25"/>
          <w:rtl w:val="0"/>
        </w:rPr>
      </w:pPr>
      <w:r>
        <w:rPr>
          <w:rStyle w:val="C25"/>
          <w:rtl w:val="0"/>
        </w:rPr>
        <w:t>Doba pro vykonání zkoušky</w:t>
      </w:r>
    </w:p>
    <w:p>
      <w:pPr>
        <w:keepNext w:val="0"/>
        <w:keepLines w:val="0"/>
        <w:framePr w:w="10766" w:h="806" w:hRule="exact" w:wrap="none" w:vAnchor="page" w:hAnchor="margin" w:x="0" w:y="1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