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596C57" Type="http://schemas.openxmlformats.org/officeDocument/2006/relationships/officeDocument" Target="/word/document.xml" /><Relationship Id="coreR1F596C57" Type="http://schemas.openxmlformats.org/package/2006/relationships/metadata/core-properties" Target="/docProps/core.xml" /><Relationship Id="customR1F596C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hodnocení a odměňování zaměstnanců (kód: 62-012-R)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hodnocení a odměňování zaměstnanců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hodnotících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problematice hodnocení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systému odměňování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a udržování systémů zaměstnaneckých výhod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poznatků pro hodnocení a odměňování zaměstnanců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hodnocení a odměňování zaměstnanců, 20.10.2026 12:55:19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https://nsp.cz/jednotka-prace/specialista-hodnoceni-a-o#zdravotni-zpusobilost).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je provedeno formou testu a týká se kritéria f) kompetence Vytváření systému odměňování. Testové otázky budou mít předdefinované odpovědi A až D, přičemž vždy musí být přesně jedna odpověď správně. Praktické ověřování se děje formou případové studie.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tyto testy stanovuje autorizovaná osoba podle požadavků hodnoticího standardu. Přitom musí splňovat následující pravidla: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alespoň z databáze 25 otázek, aby bylo umožněno řádově několik desítek různě sestavených testů.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25 otázek.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10 otázek.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Doba trvání písemného testu je 15 minut.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minimálně 10 případových studií, které je nutno použít pro ověření těchto kompetencí: Orientace v problematice hodnocení zaměstnanců; Vytváření systému odměňování; Vytváření a udržování systémů zaměstnaneckých výhod; Využívání moderních poznatků pro hodnocení a odměňování zaměstnanců.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problematice hodnocení zaměstnanců, kritérium g) uchazeč předvede ve spolupráci s figurantem sdělení výsledku hodnocení. Figurantem může být i člen zkušební komise.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hodnocení a odměňování zaměstnanců, 20.10.2026 12:55:19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hodnocení a odměňování zaměstnanců, 20.10.2026 12:55:19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