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EB2D97" Type="http://schemas.openxmlformats.org/officeDocument/2006/relationships/officeDocument" Target="/word/document.xml" /><Relationship Id="coreR7BEB2D97" Type="http://schemas.openxmlformats.org/package/2006/relationships/metadata/core-properties" Target="/docProps/core.xml" /><Relationship Id="customR7BEB2D9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Specialista/specialistka náboru, přijímání a uvolňování zaměstnanců (kód: 62-013-R)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Ekonomie (kód: 62)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Specialista náboru pracovních sil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25.11.2023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Specialista/specialistka náboru, přijímání a uvolňování zaměstnanců, 30.9.2026 2:32:55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AABYSS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Slévačská 752/36, 19800 Praha 9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AM SOLVO,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Holečkova 875/55, 15000 Praha 5 - Smíchov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CE-PA, spol. s r.o.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Vavrečkova 5262, 76001 Zlín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KUSTOD s.r.o.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Škroupovo náměstí 152/5, 47001 Česká Lípa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Memoro s.r.o.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Karla Černého 1459/1, 15600 Praha 5</w:t>
      </w:r>
    </w:p>
    <w:p>
      <w:pPr>
        <w:pStyle w:val="P17"/>
        <w:framePr w:w="7847" w:h="607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Nadační fond pro podporu zaměstnávání osob se zdravotním postižením</w:t>
      </w:r>
    </w:p>
    <w:p>
      <w:pPr>
        <w:pStyle w:val="P19"/>
        <w:framePr w:w="2784" w:h="607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Lucemburská 2014/26, 13000 Praha 3</w:t>
      </w:r>
    </w:p>
    <w:p>
      <w:pPr>
        <w:pStyle w:val="P13"/>
        <w:framePr w:w="7847" w:h="607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>PROFI-MEN, s.r.o.</w:t>
      </w:r>
    </w:p>
    <w:p>
      <w:pPr>
        <w:pStyle w:val="P15"/>
        <w:framePr w:w="2784" w:h="607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>Jižní 870/2, 50003 Hradec Králové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Specialista/specialistka náboru, přijímání a uvolňování zaměstnanců, 30.9.2026 2:32:55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